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08DB" w14:textId="77777777" w:rsidR="006C67FB" w:rsidRPr="008C08C8" w:rsidRDefault="006C67FB" w:rsidP="006C67FB">
      <w:pPr>
        <w:snapToGrid w:val="0"/>
        <w:spacing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)</w:t>
      </w:r>
      <w:r>
        <w:rPr>
          <w:rFonts w:ascii="Times New Roman" w:eastAsia="標楷體" w:hAnsi="Times New Roman"/>
          <w:b/>
          <w:noProof/>
          <w:sz w:val="28"/>
          <w:szCs w:val="28"/>
        </w:rPr>
        <w:br/>
      </w:r>
      <w:r w:rsidRPr="00C60703">
        <w:rPr>
          <w:rFonts w:ascii="Times New Roman" w:eastAsia="標楷體" w:hAnsi="Times New Roman"/>
          <w:b/>
          <w:noProof/>
          <w:sz w:val="28"/>
          <w:szCs w:val="28"/>
        </w:rPr>
        <w:t>-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紫質症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[</w:t>
      </w:r>
      <w:r>
        <w:rPr>
          <w:rFonts w:ascii="Times New Roman" w:eastAsia="標楷體" w:hAnsi="Times New Roman"/>
          <w:b/>
          <w:noProof/>
          <w:sz w:val="28"/>
          <w:szCs w:val="28"/>
        </w:rPr>
        <w:t>Porphyria</w:t>
      </w:r>
      <w:r>
        <w:rPr>
          <w:rFonts w:ascii="Times New Roman" w:eastAsia="標楷體" w:hAnsi="Times New Roman" w:hint="eastAsia"/>
          <w:b/>
          <w:noProof/>
          <w:sz w:val="28"/>
          <w:szCs w:val="28"/>
        </w:rPr>
        <w:t>]</w:t>
      </w:r>
      <w:r>
        <w:rPr>
          <w:rFonts w:ascii="Times New Roman" w:eastAsia="標楷體" w:hAnsi="Times New Roman"/>
          <w:b/>
          <w:noProof/>
          <w:sz w:val="28"/>
          <w:szCs w:val="28"/>
        </w:rPr>
        <w:t xml:space="preserve"> </w:t>
      </w:r>
      <w:r w:rsidRPr="008A743A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3B7994BF" w14:textId="77777777" w:rsidR="006C67FB" w:rsidRDefault="006C67FB" w:rsidP="006C67FB">
      <w:pPr>
        <w:pStyle w:val="a3"/>
        <w:ind w:leftChars="0" w:left="0"/>
        <w:rPr>
          <w:rFonts w:eastAsia="標楷體"/>
          <w:bCs/>
        </w:rPr>
      </w:pPr>
      <w:r>
        <w:rPr>
          <w:rFonts w:eastAsia="標楷體" w:hint="eastAsia"/>
          <w:bCs/>
        </w:rPr>
        <w:t>應檢附文件</w:t>
      </w:r>
    </w:p>
    <w:p w14:paraId="424C3F66" w14:textId="77777777" w:rsidR="006C67FB" w:rsidRPr="000F39FB" w:rsidRDefault="006C67FB" w:rsidP="006C67FB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91149">
        <w:rPr>
          <w:rFonts w:eastAsia="標楷體" w:hint="eastAsia"/>
          <w:bCs/>
        </w:rPr>
        <w:t>□</w:t>
      </w:r>
      <w:r>
        <w:rPr>
          <w:rFonts w:eastAsia="標楷體" w:hint="eastAsia"/>
          <w:bCs/>
        </w:rPr>
        <w:t xml:space="preserve"> </w:t>
      </w:r>
      <w:r w:rsidRPr="008C08C8">
        <w:rPr>
          <w:rFonts w:eastAsia="標楷體" w:hint="eastAsia"/>
          <w:bCs/>
        </w:rPr>
        <w:t>臨床症狀及徵兆的病歷紀錄</w:t>
      </w:r>
      <w:r w:rsidRPr="000F39FB">
        <w:rPr>
          <w:rFonts w:eastAsia="標楷體" w:hint="eastAsia"/>
          <w:bCs/>
        </w:rPr>
        <w:t>(</w:t>
      </w:r>
      <w:r w:rsidRPr="000F39FB">
        <w:rPr>
          <w:rFonts w:eastAsia="標楷體" w:hint="eastAsia"/>
          <w:bCs/>
        </w:rPr>
        <w:t>必要</w:t>
      </w:r>
      <w:r w:rsidRPr="000F39FB">
        <w:rPr>
          <w:rFonts w:eastAsia="標楷體" w:hint="eastAsia"/>
          <w:bCs/>
        </w:rPr>
        <w:t>)</w:t>
      </w:r>
    </w:p>
    <w:p w14:paraId="022907FF" w14:textId="77777777" w:rsidR="006C67FB" w:rsidRDefault="006C67FB" w:rsidP="006C67FB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F39FB">
        <w:rPr>
          <w:rFonts w:eastAsia="標楷體" w:hint="eastAsia"/>
          <w:bCs/>
        </w:rPr>
        <w:t>□</w:t>
      </w:r>
      <w:r>
        <w:rPr>
          <w:rFonts w:eastAsia="標楷體" w:hint="eastAsia"/>
          <w:bCs/>
        </w:rPr>
        <w:t xml:space="preserve"> </w:t>
      </w:r>
      <w:r>
        <w:rPr>
          <w:rFonts w:eastAsia="標楷體" w:hint="eastAsia"/>
          <w:bCs/>
        </w:rPr>
        <w:t>實驗室檢查報告：</w:t>
      </w:r>
      <w:r w:rsidRPr="008A743A">
        <w:rPr>
          <w:rFonts w:eastAsia="標楷體" w:hint="eastAsia"/>
          <w:bCs/>
        </w:rPr>
        <w:t>尿液、血漿或糞便</w:t>
      </w:r>
      <w:proofErr w:type="gramStart"/>
      <w:r w:rsidRPr="008A743A">
        <w:rPr>
          <w:rFonts w:eastAsia="標楷體" w:hint="eastAsia"/>
          <w:bCs/>
        </w:rPr>
        <w:t>中紫質</w:t>
      </w:r>
      <w:proofErr w:type="gramEnd"/>
      <w:r w:rsidRPr="008A743A">
        <w:rPr>
          <w:rFonts w:eastAsia="標楷體" w:hint="eastAsia"/>
          <w:bCs/>
        </w:rPr>
        <w:t>含量及酵素活性分析之報告</w:t>
      </w:r>
      <w:r w:rsidRPr="008A743A">
        <w:rPr>
          <w:rFonts w:eastAsia="標楷體" w:hint="eastAsia"/>
          <w:bCs/>
        </w:rPr>
        <w:t xml:space="preserve"> (</w:t>
      </w:r>
      <w:r w:rsidRPr="008A743A">
        <w:rPr>
          <w:rFonts w:eastAsia="標楷體" w:hint="eastAsia"/>
          <w:bCs/>
        </w:rPr>
        <w:t>必要</w:t>
      </w:r>
      <w:r w:rsidRPr="008A743A">
        <w:rPr>
          <w:rFonts w:eastAsia="標楷體" w:hint="eastAsia"/>
          <w:bCs/>
        </w:rPr>
        <w:t xml:space="preserve">)  </w:t>
      </w:r>
    </w:p>
    <w:p w14:paraId="7B24703D" w14:textId="77777777" w:rsidR="006C67FB" w:rsidRPr="000F39FB" w:rsidRDefault="006C67FB" w:rsidP="006C67FB">
      <w:pPr>
        <w:pStyle w:val="a3"/>
        <w:ind w:leftChars="300" w:left="840" w:hangingChars="50" w:hanging="120"/>
        <w:rPr>
          <w:rFonts w:eastAsia="標楷體"/>
          <w:bCs/>
        </w:rPr>
      </w:pPr>
      <w:r w:rsidRPr="008A743A">
        <w:rPr>
          <w:rFonts w:eastAsia="標楷體" w:hint="eastAsia"/>
          <w:bCs/>
        </w:rPr>
        <w:t>(</w:t>
      </w:r>
      <w:proofErr w:type="gramStart"/>
      <w:r>
        <w:rPr>
          <w:rFonts w:ascii="Apple Color Emoji" w:eastAsia="標楷體" w:hAnsi="Apple Color Emoji" w:cs="Apple Color Emoji" w:hint="eastAsia"/>
          <w:bCs/>
        </w:rPr>
        <w:t>註</w:t>
      </w:r>
      <w:proofErr w:type="gramEnd"/>
      <w:r>
        <w:rPr>
          <w:rFonts w:ascii="Apple Color Emoji" w:eastAsia="標楷體" w:hAnsi="Apple Color Emoji" w:cs="Apple Color Emoji" w:hint="eastAsia"/>
          <w:bCs/>
        </w:rPr>
        <w:t>：</w:t>
      </w:r>
      <w:r w:rsidRPr="00175CD0">
        <w:rPr>
          <w:rFonts w:ascii="Apple Color Emoji" w:eastAsia="標楷體" w:hAnsi="Apple Color Emoji" w:cs="Apple Color Emoji" w:hint="eastAsia"/>
          <w:bCs/>
        </w:rPr>
        <w:t>此項報告</w:t>
      </w:r>
      <w:r w:rsidRPr="008A743A">
        <w:rPr>
          <w:rFonts w:eastAsia="標楷體" w:hint="eastAsia"/>
          <w:bCs/>
        </w:rPr>
        <w:t>必須以</w:t>
      </w:r>
      <w:r w:rsidRPr="008A743A">
        <w:rPr>
          <w:rFonts w:eastAsia="標楷體"/>
          <w:bCs/>
        </w:rPr>
        <w:t>HPLC</w:t>
      </w:r>
      <w:r w:rsidRPr="008A743A">
        <w:rPr>
          <w:rFonts w:eastAsia="標楷體" w:hint="eastAsia"/>
          <w:bCs/>
        </w:rPr>
        <w:t>或其它</w:t>
      </w:r>
      <w:proofErr w:type="gramStart"/>
      <w:r w:rsidRPr="008A743A">
        <w:rPr>
          <w:rFonts w:eastAsia="標楷體" w:hint="eastAsia"/>
          <w:bCs/>
        </w:rPr>
        <w:t>定量套組測試</w:t>
      </w:r>
      <w:proofErr w:type="gramEnd"/>
      <w:r w:rsidRPr="00175CD0">
        <w:rPr>
          <w:rFonts w:eastAsia="標楷體" w:hint="eastAsia"/>
          <w:bCs/>
        </w:rPr>
        <w:t>，不可單以</w:t>
      </w:r>
      <w:r w:rsidRPr="00175CD0">
        <w:rPr>
          <w:rFonts w:eastAsia="標楷體"/>
          <w:bCs/>
        </w:rPr>
        <w:t>Watson-Schwartz test</w:t>
      </w:r>
      <w:r w:rsidRPr="00175CD0">
        <w:rPr>
          <w:rFonts w:eastAsia="標楷體" w:hint="eastAsia"/>
          <w:bCs/>
        </w:rPr>
        <w:t>結果送審</w:t>
      </w:r>
      <w:r w:rsidRPr="00175CD0">
        <w:rPr>
          <w:rFonts w:eastAsia="標楷體"/>
          <w:bCs/>
        </w:rPr>
        <w:t>)</w:t>
      </w:r>
      <w:r w:rsidRPr="008A743A">
        <w:rPr>
          <w:rFonts w:eastAsia="標楷體" w:hint="eastAsia"/>
          <w:bCs/>
        </w:rPr>
        <w:t>。</w:t>
      </w:r>
    </w:p>
    <w:p w14:paraId="3FF2D39E" w14:textId="77777777" w:rsidR="006C67FB" w:rsidRPr="000F39FB" w:rsidRDefault="006C67FB" w:rsidP="006C67FB">
      <w:pPr>
        <w:pStyle w:val="a3"/>
        <w:numPr>
          <w:ilvl w:val="0"/>
          <w:numId w:val="7"/>
        </w:numPr>
        <w:ind w:leftChars="0"/>
        <w:rPr>
          <w:rFonts w:eastAsia="標楷體"/>
          <w:bCs/>
        </w:rPr>
      </w:pPr>
      <w:r w:rsidRPr="000F39FB">
        <w:rPr>
          <w:rFonts w:eastAsia="標楷體" w:hint="eastAsia"/>
          <w:bCs/>
        </w:rPr>
        <w:t>□</w:t>
      </w:r>
      <w:r>
        <w:rPr>
          <w:rFonts w:eastAsia="標楷體" w:hint="eastAsia"/>
          <w:bCs/>
        </w:rPr>
        <w:t xml:space="preserve"> </w:t>
      </w:r>
      <w:r w:rsidRPr="008A743A">
        <w:rPr>
          <w:rFonts w:eastAsia="標楷體" w:hint="eastAsia"/>
          <w:bCs/>
        </w:rPr>
        <w:t>基因檢測報告</w:t>
      </w:r>
      <w:r w:rsidRPr="00175CD0">
        <w:rPr>
          <w:rFonts w:eastAsia="標楷體"/>
          <w:bCs/>
        </w:rPr>
        <w:t>(</w:t>
      </w:r>
      <w:r w:rsidRPr="00175CD0">
        <w:rPr>
          <w:rFonts w:eastAsia="標楷體" w:hint="eastAsia"/>
          <w:bCs/>
        </w:rPr>
        <w:t>必要</w:t>
      </w:r>
      <w:r w:rsidRPr="00175CD0">
        <w:rPr>
          <w:rFonts w:eastAsia="標楷體"/>
          <w:bCs/>
        </w:rPr>
        <w:t>)</w:t>
      </w:r>
    </w:p>
    <w:p w14:paraId="61AD1DC0" w14:textId="77777777" w:rsidR="006C67FB" w:rsidRPr="00175CD0" w:rsidRDefault="006C67FB" w:rsidP="006C67FB">
      <w:pPr>
        <w:pStyle w:val="a3"/>
        <w:ind w:leftChars="0" w:left="360"/>
        <w:rPr>
          <w:rFonts w:eastAsia="標楷體"/>
          <w:bCs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6"/>
        <w:gridCol w:w="7171"/>
      </w:tblGrid>
      <w:tr w:rsidR="006C67FB" w:rsidRPr="005925F8" w14:paraId="2D60DE2F" w14:textId="77777777" w:rsidTr="006F3FF7">
        <w:trPr>
          <w:trHeight w:val="321"/>
          <w:tblHeader/>
          <w:jc w:val="center"/>
        </w:trPr>
        <w:tc>
          <w:tcPr>
            <w:tcW w:w="1344" w:type="pct"/>
          </w:tcPr>
          <w:p w14:paraId="495B4849" w14:textId="77777777" w:rsidR="006C67FB" w:rsidRPr="005925F8" w:rsidRDefault="006C67FB" w:rsidP="006F3FF7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656" w:type="pct"/>
          </w:tcPr>
          <w:p w14:paraId="4DF0E3D2" w14:textId="77777777" w:rsidR="006C67FB" w:rsidRPr="005925F8" w:rsidRDefault="006C67FB" w:rsidP="006F3FF7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5925F8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6C67FB" w:rsidRPr="00887F75" w14:paraId="3076F012" w14:textId="77777777" w:rsidTr="006F3FF7">
        <w:trPr>
          <w:trHeight w:val="856"/>
          <w:jc w:val="center"/>
        </w:trPr>
        <w:tc>
          <w:tcPr>
            <w:tcW w:w="1344" w:type="pct"/>
            <w:vAlign w:val="center"/>
          </w:tcPr>
          <w:p w14:paraId="78388451" w14:textId="77777777" w:rsidR="006C67FB" w:rsidRPr="000F39FB" w:rsidRDefault="006C67FB" w:rsidP="006C67FB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656" w:type="pct"/>
            <w:vAlign w:val="center"/>
          </w:tcPr>
          <w:p w14:paraId="2B391010" w14:textId="77777777" w:rsidR="006C67FB" w:rsidRDefault="006C67FB" w:rsidP="006F3FF7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4729FA5F" w14:textId="77777777" w:rsidR="006C67FB" w:rsidRPr="000F39FB" w:rsidRDefault="006C67FB" w:rsidP="006F3FF7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6C67FB" w:rsidRPr="00887F75" w14:paraId="4FB395DE" w14:textId="77777777" w:rsidTr="006F3FF7">
        <w:trPr>
          <w:trHeight w:val="738"/>
          <w:jc w:val="center"/>
        </w:trPr>
        <w:tc>
          <w:tcPr>
            <w:tcW w:w="1344" w:type="pct"/>
            <w:vAlign w:val="center"/>
          </w:tcPr>
          <w:p w14:paraId="5DE4A90C" w14:textId="77777777" w:rsidR="006C67FB" w:rsidRPr="000F39FB" w:rsidRDefault="006C67FB" w:rsidP="006F3FF7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A1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0F39FB">
              <w:rPr>
                <w:rFonts w:ascii="Times New Roman" w:eastAsia="標楷體" w:hAnsi="Times New Roman"/>
                <w:szCs w:val="24"/>
              </w:rPr>
              <w:t>病史</w:t>
            </w:r>
            <w:r w:rsidRPr="000F39FB">
              <w:rPr>
                <w:rFonts w:ascii="Times New Roman" w:eastAsia="標楷體" w:hAnsi="Times New Roman"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656" w:type="pct"/>
            <w:vAlign w:val="center"/>
          </w:tcPr>
          <w:p w14:paraId="28360847" w14:textId="77777777" w:rsidR="006C67FB" w:rsidRDefault="006C67FB" w:rsidP="006C67FB">
            <w:pPr>
              <w:widowControl/>
              <w:numPr>
                <w:ilvl w:val="0"/>
                <w:numId w:val="47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[</w:t>
            </w:r>
            <w:r w:rsidRPr="000F39FB">
              <w:rPr>
                <w:rFonts w:ascii="Times New Roman" w:eastAsia="標楷體" w:hAnsi="Times New Roman"/>
                <w:szCs w:val="24"/>
              </w:rPr>
              <w:t>Age at disease onset</w:t>
            </w:r>
            <w:r>
              <w:rPr>
                <w:rFonts w:ascii="Times New Roman" w:eastAsia="標楷體" w:hAnsi="Times New Roman"/>
                <w:szCs w:val="24"/>
              </w:rPr>
              <w:t>]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_______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歲</w:t>
            </w:r>
          </w:p>
          <w:p w14:paraId="3BE85A3E" w14:textId="77777777" w:rsidR="006C67FB" w:rsidRDefault="006C67FB" w:rsidP="006C67FB">
            <w:pPr>
              <w:widowControl/>
              <w:numPr>
                <w:ilvl w:val="0"/>
                <w:numId w:val="47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A2FF6">
              <w:rPr>
                <w:rFonts w:ascii="Times New Roman" w:eastAsia="標楷體" w:hAnsi="Times New Roman" w:hint="eastAsia"/>
                <w:szCs w:val="24"/>
              </w:rPr>
              <w:t>症狀</w:t>
            </w:r>
            <w:r w:rsidRPr="009A2FF6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5BDADD2E" w14:textId="77777777" w:rsidR="006C67FB" w:rsidRPr="009A2FF6" w:rsidRDefault="006C67FB" w:rsidP="006F3FF7">
            <w:pPr>
              <w:widowControl/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9A2FF6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A2FF6">
              <w:rPr>
                <w:rFonts w:ascii="Times New Roman" w:eastAsia="標楷體" w:hAnsi="Times New Roman" w:hint="eastAsia"/>
                <w:szCs w:val="24"/>
              </w:rPr>
              <w:t>急性神經內臟症狀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A2FF6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A2FF6">
              <w:rPr>
                <w:rFonts w:ascii="Times New Roman" w:eastAsia="標楷體" w:hAnsi="Times New Roman" w:hint="eastAsia"/>
                <w:szCs w:val="24"/>
              </w:rPr>
              <w:t>皮膚症狀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A2FF6">
              <w:rPr>
                <w:rFonts w:ascii="Times New Roman" w:eastAsia="標楷體" w:hAnsi="Times New Roman" w:hint="eastAsia"/>
                <w:szCs w:val="24"/>
              </w:rPr>
              <w:t>□兩者均有</w:t>
            </w:r>
            <w:r w:rsidRPr="009A2FF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766413AF" w14:textId="77777777" w:rsidR="006C67FB" w:rsidRDefault="006C67FB" w:rsidP="006C67FB">
            <w:pPr>
              <w:widowControl/>
              <w:numPr>
                <w:ilvl w:val="0"/>
                <w:numId w:val="48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A2FF6">
              <w:rPr>
                <w:rFonts w:ascii="Times New Roman" w:eastAsia="標楷體" w:hAnsi="Times New Roman" w:hint="eastAsia"/>
                <w:szCs w:val="24"/>
              </w:rPr>
              <w:t>病程</w:t>
            </w:r>
          </w:p>
          <w:p w14:paraId="785428F1" w14:textId="77777777" w:rsidR="006C67FB" w:rsidRPr="0090089A" w:rsidRDefault="006C67FB" w:rsidP="006C67FB">
            <w:pPr>
              <w:widowControl/>
              <w:numPr>
                <w:ilvl w:val="1"/>
                <w:numId w:val="47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9A2FF6">
              <w:rPr>
                <w:rFonts w:ascii="Times New Roman" w:eastAsia="標楷體" w:hAnsi="Times New Roman" w:hint="eastAsia"/>
                <w:szCs w:val="24"/>
              </w:rPr>
              <w:t>第一次發作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A2FF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9A2FF6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9A2FF6">
              <w:rPr>
                <w:rFonts w:ascii="Times New Roman" w:eastAsia="標楷體" w:hAnsi="Times New Roman" w:hint="eastAsia"/>
                <w:szCs w:val="24"/>
              </w:rPr>
              <w:t>反</w:t>
            </w:r>
            <w:r>
              <w:rPr>
                <w:rFonts w:ascii="Times New Roman" w:eastAsia="標楷體" w:hAnsi="Times New Roman" w:hint="eastAsia"/>
                <w:szCs w:val="24"/>
              </w:rPr>
              <w:t>覆</w:t>
            </w:r>
            <w:r w:rsidRPr="009A2FF6">
              <w:rPr>
                <w:rFonts w:ascii="Times New Roman" w:eastAsia="標楷體" w:hAnsi="Times New Roman" w:hint="eastAsia"/>
                <w:szCs w:val="24"/>
              </w:rPr>
              <w:t>發作，發作頻率為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____________</w:t>
            </w:r>
          </w:p>
        </w:tc>
      </w:tr>
      <w:tr w:rsidR="006C67FB" w:rsidRPr="00887F75" w14:paraId="1B553F47" w14:textId="77777777" w:rsidTr="006F3FF7">
        <w:trPr>
          <w:trHeight w:val="738"/>
          <w:jc w:val="center"/>
        </w:trPr>
        <w:tc>
          <w:tcPr>
            <w:tcW w:w="1344" w:type="pct"/>
            <w:vAlign w:val="center"/>
          </w:tcPr>
          <w:p w14:paraId="37894A47" w14:textId="77777777" w:rsidR="006C67FB" w:rsidRPr="000F39FB" w:rsidRDefault="006C67FB" w:rsidP="006F3FF7">
            <w:pPr>
              <w:widowControl/>
              <w:snapToGrid w:val="0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0F39FB">
              <w:rPr>
                <w:rFonts w:ascii="Times New Roman" w:eastAsia="標楷體" w:hAnsi="Times New Roman"/>
                <w:szCs w:val="24"/>
              </w:rPr>
              <w:t>2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Pr="000F39FB">
              <w:rPr>
                <w:rFonts w:ascii="Times New Roman" w:eastAsia="標楷體" w:hAnsi="Times New Roman"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656" w:type="pct"/>
            <w:vAlign w:val="center"/>
          </w:tcPr>
          <w:p w14:paraId="28F35D76" w14:textId="77777777" w:rsidR="006C67FB" w:rsidRPr="000F39FB" w:rsidRDefault="006C67FB" w:rsidP="006C67FB">
            <w:pPr>
              <w:widowControl/>
              <w:numPr>
                <w:ilvl w:val="0"/>
                <w:numId w:val="48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[</w:t>
            </w:r>
            <w:r w:rsidRPr="000F39FB">
              <w:rPr>
                <w:rFonts w:ascii="Times New Roman" w:eastAsia="標楷體" w:hAnsi="Times New Roman"/>
                <w:szCs w:val="24"/>
              </w:rPr>
              <w:t>Family history</w:t>
            </w:r>
            <w:r>
              <w:rPr>
                <w:rFonts w:ascii="Times New Roman" w:eastAsia="標楷體" w:hAnsi="Times New Roman"/>
                <w:szCs w:val="24"/>
              </w:rPr>
              <w:t>]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有</w:t>
            </w:r>
            <w:r>
              <w:rPr>
                <w:rFonts w:ascii="Times New Roman" w:eastAsia="標楷體" w:hAnsi="Times New Roman"/>
                <w:szCs w:val="24"/>
              </w:rPr>
              <w:t>____________________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>無</w:t>
            </w:r>
            <w:r w:rsidRPr="000F39FB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0F39FB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6C67FB" w:rsidRPr="00C60703" w14:paraId="054C0CFF" w14:textId="77777777" w:rsidTr="006F3FF7">
        <w:trPr>
          <w:jc w:val="center"/>
        </w:trPr>
        <w:tc>
          <w:tcPr>
            <w:tcW w:w="1344" w:type="pct"/>
            <w:vAlign w:val="center"/>
          </w:tcPr>
          <w:p w14:paraId="30693E3E" w14:textId="77777777" w:rsidR="006C67FB" w:rsidRPr="000F39FB" w:rsidRDefault="006C67FB" w:rsidP="006C67FB">
            <w:pPr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實驗室檢驗報告</w:t>
            </w:r>
          </w:p>
          <w:p w14:paraId="508593E2" w14:textId="77777777" w:rsidR="006C67FB" w:rsidRPr="000F39FB" w:rsidRDefault="006C67FB" w:rsidP="006F3FF7">
            <w:pPr>
              <w:widowControl/>
              <w:snapToGrid w:val="0"/>
              <w:ind w:left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D46A31">
              <w:rPr>
                <w:rFonts w:ascii="Times New Roman" w:eastAsia="標楷體" w:hAnsi="Times New Roman"/>
                <w:sz w:val="22"/>
              </w:rPr>
              <w:t>(</w:t>
            </w:r>
            <w:r w:rsidRPr="00D46A31">
              <w:rPr>
                <w:rFonts w:ascii="Times New Roman" w:eastAsia="標楷體" w:hAnsi="Times New Roman"/>
                <w:sz w:val="22"/>
              </w:rPr>
              <w:t>請附相關</w:t>
            </w:r>
            <w:r w:rsidRPr="00D46A31">
              <w:rPr>
                <w:rFonts w:ascii="Times New Roman" w:eastAsia="標楷體" w:hAnsi="Times New Roman" w:hint="eastAsia"/>
                <w:sz w:val="22"/>
              </w:rPr>
              <w:t>檢驗</w:t>
            </w:r>
            <w:r w:rsidRPr="00D46A31">
              <w:rPr>
                <w:rFonts w:ascii="Times New Roman" w:eastAsia="標楷體" w:hAnsi="Times New Roman"/>
                <w:sz w:val="22"/>
              </w:rPr>
              <w:t>資料</w:t>
            </w:r>
            <w:r w:rsidRPr="00D46A31">
              <w:rPr>
                <w:rFonts w:ascii="Times New Roman" w:eastAsia="標楷體" w:hAnsi="Times New Roman"/>
                <w:sz w:val="22"/>
              </w:rPr>
              <w:t>)</w:t>
            </w:r>
          </w:p>
        </w:tc>
        <w:tc>
          <w:tcPr>
            <w:tcW w:w="3656" w:type="pct"/>
            <w:vAlign w:val="center"/>
          </w:tcPr>
          <w:p w14:paraId="2F872A42" w14:textId="77777777" w:rsidR="006C67FB" w:rsidRDefault="006C67FB" w:rsidP="006F3FF7">
            <w:pPr>
              <w:snapToGrid w:val="0"/>
              <w:rPr>
                <w:rFonts w:ascii="Times New Roman" w:eastAsia="標楷體" w:hAnsi="Times New Roman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</w:rPr>
              <w:t xml:space="preserve">Elevated Porphobilinogen </w:t>
            </w:r>
            <w:r>
              <w:rPr>
                <w:rFonts w:ascii="Times New Roman" w:eastAsia="標楷體" w:hAnsi="Times New Roman" w:hint="eastAsia"/>
              </w:rPr>
              <w:t>[</w:t>
            </w:r>
            <w:r w:rsidRPr="00175CD0">
              <w:rPr>
                <w:rFonts w:ascii="Times New Roman" w:eastAsia="標楷體" w:hAnsi="Times New Roman"/>
              </w:rPr>
              <w:t>PBG</w:t>
            </w:r>
            <w:r>
              <w:rPr>
                <w:rFonts w:ascii="Times New Roman" w:eastAsia="標楷體" w:hAnsi="Times New Roman" w:hint="eastAsia"/>
              </w:rPr>
              <w:t>]</w:t>
            </w:r>
            <w:r w:rsidRPr="00175CD0">
              <w:rPr>
                <w:rFonts w:ascii="Times New Roman" w:eastAsia="標楷體" w:hAnsi="Times New Roman"/>
              </w:rPr>
              <w:t>, Delta-</w:t>
            </w:r>
            <w:proofErr w:type="spellStart"/>
            <w:r w:rsidRPr="00175CD0">
              <w:rPr>
                <w:rFonts w:ascii="Times New Roman" w:eastAsia="標楷體" w:hAnsi="Times New Roman"/>
              </w:rPr>
              <w:t>aminolevulinic</w:t>
            </w:r>
            <w:proofErr w:type="spellEnd"/>
            <w:r w:rsidRPr="00175CD0">
              <w:rPr>
                <w:rFonts w:ascii="Times New Roman" w:eastAsia="標楷體" w:hAnsi="Times New Roman"/>
              </w:rPr>
              <w:t xml:space="preserve"> acid </w:t>
            </w:r>
            <w:r>
              <w:rPr>
                <w:rFonts w:ascii="Times New Roman" w:eastAsia="標楷體" w:hAnsi="Times New Roman" w:hint="eastAsia"/>
              </w:rPr>
              <w:t>[</w:t>
            </w:r>
            <w:r w:rsidRPr="00175CD0">
              <w:rPr>
                <w:rFonts w:ascii="Times New Roman" w:eastAsia="標楷體" w:hAnsi="Times New Roman"/>
              </w:rPr>
              <w:t>ALA</w:t>
            </w:r>
            <w:r>
              <w:rPr>
                <w:rFonts w:ascii="Times New Roman" w:eastAsia="標楷體" w:hAnsi="Times New Roman" w:hint="eastAsia"/>
              </w:rPr>
              <w:t>]</w:t>
            </w:r>
            <w:r w:rsidRPr="00175CD0">
              <w:rPr>
                <w:rFonts w:ascii="Times New Roman" w:eastAsia="標楷體" w:hAnsi="Times New Roman"/>
              </w:rPr>
              <w:t xml:space="preserve"> </w:t>
            </w:r>
          </w:p>
          <w:p w14:paraId="6F6CE1B1" w14:textId="77777777" w:rsidR="006C67FB" w:rsidRPr="00175CD0" w:rsidRDefault="006C67FB" w:rsidP="006F3FF7">
            <w:pPr>
              <w:snapToGrid w:val="0"/>
              <w:ind w:firstLineChars="150" w:firstLine="360"/>
              <w:rPr>
                <w:rFonts w:ascii="Times New Roman" w:eastAsia="標楷體" w:hAnsi="Times New Roman"/>
              </w:rPr>
            </w:pPr>
            <w:r w:rsidRPr="00175CD0">
              <w:rPr>
                <w:rFonts w:ascii="Times New Roman" w:eastAsia="標楷體" w:hAnsi="Times New Roman"/>
              </w:rPr>
              <w:t>and porphyrin levels in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175CD0">
              <w:rPr>
                <w:rFonts w:ascii="Times New Roman" w:eastAsia="標楷體" w:hAnsi="Times New Roman"/>
                <w:szCs w:val="24"/>
              </w:rPr>
              <w:t>urine/plasma (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必要，請附原始報告</w:t>
            </w:r>
            <w:r w:rsidRPr="00175CD0">
              <w:rPr>
                <w:rFonts w:ascii="Times New Roman" w:eastAsia="標楷體" w:hAnsi="Times New Roman"/>
                <w:szCs w:val="24"/>
              </w:rPr>
              <w:t>)</w:t>
            </w:r>
          </w:p>
          <w:p w14:paraId="3F1B3A96" w14:textId="77777777" w:rsidR="006C67FB" w:rsidRPr="00175CD0" w:rsidRDefault="006C67FB" w:rsidP="006F3FF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/>
                <w:szCs w:val="24"/>
              </w:rPr>
              <w:t>Plasma fluorescence emission peak (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必要，請附原始報告</w:t>
            </w:r>
            <w:r w:rsidRPr="00175CD0">
              <w:rPr>
                <w:rFonts w:ascii="Times New Roman" w:eastAsia="標楷體" w:hAnsi="Times New Roman"/>
                <w:szCs w:val="24"/>
              </w:rPr>
              <w:t>)</w:t>
            </w:r>
          </w:p>
          <w:p w14:paraId="12A36CEE" w14:textId="77777777" w:rsidR="006C67FB" w:rsidRPr="00175CD0" w:rsidRDefault="006C67FB" w:rsidP="006F3FF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Porphobilinogen deaminase </w:t>
            </w:r>
            <w:r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175CD0">
              <w:rPr>
                <w:rFonts w:ascii="Times New Roman" w:eastAsia="標楷體" w:hAnsi="Times New Roman"/>
                <w:szCs w:val="24"/>
              </w:rPr>
              <w:t>PBGD</w:t>
            </w:r>
            <w:r>
              <w:rPr>
                <w:rFonts w:ascii="Times New Roman" w:eastAsia="標楷體" w:hAnsi="Times New Roman" w:hint="eastAsia"/>
                <w:szCs w:val="24"/>
              </w:rPr>
              <w:t>]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或其他酵素活性分析偏低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/>
                <w:szCs w:val="24"/>
              </w:rPr>
              <w:t>(</w:t>
            </w:r>
            <w:r w:rsidRPr="0090089A">
              <w:rPr>
                <w:rFonts w:ascii="Times New Roman" w:eastAsia="標楷體" w:hAnsi="Times New Roman" w:hint="eastAsia"/>
                <w:szCs w:val="24"/>
              </w:rPr>
              <w:t>必要，請附原始報告；若酵素活性正常須發現致病基因變異</w:t>
            </w:r>
            <w:r w:rsidRPr="00175CD0">
              <w:rPr>
                <w:rFonts w:ascii="Times New Roman" w:eastAsia="標楷體" w:hAnsi="Times New Roman"/>
                <w:szCs w:val="24"/>
              </w:rPr>
              <w:t>)</w:t>
            </w:r>
          </w:p>
          <w:p w14:paraId="2296912C" w14:textId="77777777" w:rsidR="006C67FB" w:rsidRPr="00175CD0" w:rsidRDefault="006C67FB" w:rsidP="006F3FF7">
            <w:pPr>
              <w:widowControl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Watson-Schwartz test (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) :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□異常</w:t>
            </w:r>
          </w:p>
        </w:tc>
      </w:tr>
      <w:tr w:rsidR="006C67FB" w:rsidRPr="00C60703" w14:paraId="43A1D617" w14:textId="77777777" w:rsidTr="006F3FF7">
        <w:trPr>
          <w:trHeight w:val="169"/>
          <w:jc w:val="center"/>
        </w:trPr>
        <w:tc>
          <w:tcPr>
            <w:tcW w:w="1344" w:type="pct"/>
            <w:vAlign w:val="center"/>
          </w:tcPr>
          <w:p w14:paraId="519B351A" w14:textId="77777777" w:rsidR="006C67FB" w:rsidRDefault="006C67FB" w:rsidP="006C67FB">
            <w:pPr>
              <w:widowControl/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基因檢測</w:t>
            </w: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報告</w:t>
            </w:r>
          </w:p>
          <w:p w14:paraId="4A511590" w14:textId="77777777" w:rsidR="006C67FB" w:rsidRPr="00B04F60" w:rsidRDefault="006C67FB" w:rsidP="006F3FF7">
            <w:pPr>
              <w:widowControl/>
              <w:snapToGrid w:val="0"/>
              <w:ind w:left="36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0F39FB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0F39FB"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0F39FB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656" w:type="pct"/>
            <w:vAlign w:val="center"/>
          </w:tcPr>
          <w:p w14:paraId="23B51D77" w14:textId="77777777" w:rsidR="006C67FB" w:rsidRDefault="006C67FB" w:rsidP="006F3FF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致病基因變異：</w:t>
            </w:r>
            <w:proofErr w:type="gramStart"/>
            <w:r w:rsidRPr="00175CD0">
              <w:rPr>
                <w:rFonts w:ascii="Times New Roman" w:eastAsia="標楷體" w:hAnsi="Times New Roman" w:hint="eastAsia"/>
                <w:szCs w:val="24"/>
              </w:rPr>
              <w:t>＿＿＿＿＿＿＿</w:t>
            </w:r>
            <w:proofErr w:type="gramEnd"/>
            <w:r w:rsidRPr="00175CD0">
              <w:rPr>
                <w:rFonts w:ascii="Times New Roman" w:eastAsia="標楷體" w:hAnsi="Times New Roman" w:hint="eastAsia"/>
                <w:szCs w:val="24"/>
              </w:rPr>
              <w:t>基因變異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 </w:t>
            </w:r>
          </w:p>
          <w:p w14:paraId="76382423" w14:textId="77777777" w:rsidR="006C67FB" w:rsidRPr="00175CD0" w:rsidRDefault="006C67FB" w:rsidP="006F3FF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未發現致病基因變異</w:t>
            </w:r>
          </w:p>
          <w:p w14:paraId="62CF3E9C" w14:textId="77777777" w:rsidR="006C67FB" w:rsidRPr="00A45296" w:rsidRDefault="006C67FB" w:rsidP="006F3FF7">
            <w:pPr>
              <w:snapToGrid w:val="0"/>
              <w:ind w:left="480" w:hangingChars="200" w:hanging="48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遺傳模式經父母</w:t>
            </w:r>
            <w:r w:rsidRPr="00175CD0">
              <w:rPr>
                <w:rFonts w:ascii="Times New Roman" w:eastAsia="標楷體" w:hAnsi="Times New Roman"/>
                <w:szCs w:val="24"/>
              </w:rPr>
              <w:t>/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家族成員致病基因變異分析為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/>
                <w:szCs w:val="24"/>
              </w:rPr>
              <w:br/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自體顯性遺傳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自體隱性遺傳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性聯遺傳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75CD0">
              <w:rPr>
                <w:rFonts w:ascii="Times New Roman" w:eastAsia="標楷體" w:hAnsi="Times New Roman" w:hint="eastAsia"/>
                <w:szCs w:val="24"/>
              </w:rPr>
              <w:t>未知</w:t>
            </w:r>
          </w:p>
        </w:tc>
      </w:tr>
      <w:tr w:rsidR="006C67FB" w:rsidRPr="00C60703" w14:paraId="2BAE525B" w14:textId="77777777" w:rsidTr="006F3FF7">
        <w:trPr>
          <w:trHeight w:val="169"/>
          <w:jc w:val="center"/>
        </w:trPr>
        <w:tc>
          <w:tcPr>
            <w:tcW w:w="1344" w:type="pct"/>
            <w:vAlign w:val="center"/>
          </w:tcPr>
          <w:p w14:paraId="329F0E04" w14:textId="77777777" w:rsidR="006C67FB" w:rsidRPr="00175CD0" w:rsidRDefault="006C67FB" w:rsidP="006C67FB">
            <w:pPr>
              <w:numPr>
                <w:ilvl w:val="0"/>
                <w:numId w:val="4"/>
              </w:num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b/>
                <w:bCs/>
                <w:szCs w:val="24"/>
              </w:rPr>
              <w:t>臨床診斷</w:t>
            </w:r>
          </w:p>
          <w:p w14:paraId="1AE98B3E" w14:textId="77777777" w:rsidR="006C67FB" w:rsidRPr="000F39FB" w:rsidRDefault="006C67FB" w:rsidP="006F3FF7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656" w:type="pct"/>
            <w:vAlign w:val="center"/>
          </w:tcPr>
          <w:p w14:paraId="0C8F908F" w14:textId="77777777" w:rsidR="006C67FB" w:rsidRPr="00175CD0" w:rsidRDefault="006C67FB" w:rsidP="006F3FF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AIP, acute intermittent porphyria</w:t>
            </w:r>
          </w:p>
          <w:p w14:paraId="7AA978EA" w14:textId="77777777" w:rsidR="006C67FB" w:rsidRPr="00175CD0" w:rsidRDefault="006C67FB" w:rsidP="006F3FF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ADP, 5-aminolaevulinic acid </w:t>
            </w:r>
            <w:r>
              <w:rPr>
                <w:rFonts w:ascii="Times New Roman" w:eastAsia="標楷體" w:hAnsi="Times New Roman" w:hint="eastAsia"/>
                <w:szCs w:val="24"/>
              </w:rPr>
              <w:t>[</w:t>
            </w:r>
            <w:r w:rsidRPr="00175CD0">
              <w:rPr>
                <w:rFonts w:ascii="Times New Roman" w:eastAsia="標楷體" w:hAnsi="Times New Roman"/>
                <w:szCs w:val="24"/>
              </w:rPr>
              <w:t>ALA</w:t>
            </w:r>
            <w:r>
              <w:rPr>
                <w:rFonts w:ascii="Times New Roman" w:eastAsia="標楷體" w:hAnsi="Times New Roman" w:hint="eastAsia"/>
                <w:szCs w:val="24"/>
              </w:rPr>
              <w:t>]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dehydratase porphyria </w:t>
            </w:r>
          </w:p>
          <w:p w14:paraId="5290A756" w14:textId="77777777" w:rsidR="006C67FB" w:rsidRPr="00175CD0" w:rsidRDefault="006C67FB" w:rsidP="006F3FF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HC, hereditary coproporphyria</w:t>
            </w:r>
          </w:p>
          <w:p w14:paraId="127071AD" w14:textId="77777777" w:rsidR="006C67FB" w:rsidRPr="00175CD0" w:rsidRDefault="006C67FB" w:rsidP="006F3FF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VP, variegate porphyria</w:t>
            </w:r>
          </w:p>
          <w:p w14:paraId="7EC5AEBE" w14:textId="77777777" w:rsidR="006C67FB" w:rsidRPr="00175CD0" w:rsidRDefault="006C67FB" w:rsidP="006F3FF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PCT, familial and sporadic porphyria cutanea </w:t>
            </w:r>
            <w:proofErr w:type="spellStart"/>
            <w:r w:rsidRPr="00175CD0">
              <w:rPr>
                <w:rFonts w:ascii="Times New Roman" w:eastAsia="標楷體" w:hAnsi="Times New Roman"/>
                <w:szCs w:val="24"/>
              </w:rPr>
              <w:t>tarda</w:t>
            </w:r>
            <w:proofErr w:type="spellEnd"/>
          </w:p>
          <w:p w14:paraId="00CDB85F" w14:textId="77777777" w:rsidR="006C67FB" w:rsidRPr="00175CD0" w:rsidRDefault="006C67FB" w:rsidP="006F3FF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HEP, </w:t>
            </w:r>
            <w:proofErr w:type="spellStart"/>
            <w:r w:rsidRPr="00175CD0">
              <w:rPr>
                <w:rFonts w:ascii="Times New Roman" w:eastAsia="標楷體" w:hAnsi="Times New Roman"/>
                <w:szCs w:val="24"/>
              </w:rPr>
              <w:t>hepatoerythropoietic</w:t>
            </w:r>
            <w:proofErr w:type="spellEnd"/>
            <w:r w:rsidRPr="00175CD0">
              <w:rPr>
                <w:rFonts w:ascii="Times New Roman" w:eastAsia="標楷體" w:hAnsi="Times New Roman"/>
                <w:szCs w:val="24"/>
              </w:rPr>
              <w:t xml:space="preserve"> porphyria</w:t>
            </w:r>
          </w:p>
          <w:p w14:paraId="6F26C609" w14:textId="77777777" w:rsidR="006C67FB" w:rsidRPr="00175CD0" w:rsidRDefault="006C67FB" w:rsidP="006F3FF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CEP, congenital erythropoietic porphyria</w:t>
            </w:r>
          </w:p>
          <w:p w14:paraId="3D8849F2" w14:textId="77777777" w:rsidR="006C67FB" w:rsidRPr="00175CD0" w:rsidRDefault="006C67FB" w:rsidP="006F3FF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EPP, erythropoietic protoporphyria </w:t>
            </w:r>
          </w:p>
          <w:p w14:paraId="3089A5E7" w14:textId="77777777" w:rsidR="006C67FB" w:rsidRPr="00175CD0" w:rsidRDefault="006C67FB" w:rsidP="006F3FF7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175CD0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175CD0">
              <w:rPr>
                <w:rFonts w:ascii="Times New Roman" w:eastAsia="標楷體" w:hAnsi="Times New Roman"/>
                <w:szCs w:val="24"/>
              </w:rPr>
              <w:t xml:space="preserve"> X-LDPP, X-linked dominant erythropoietic protoporphyria</w:t>
            </w:r>
          </w:p>
        </w:tc>
      </w:tr>
    </w:tbl>
    <w:p w14:paraId="599A32D1" w14:textId="77777777" w:rsidR="006C67FB" w:rsidRDefault="006C67FB" w:rsidP="006C67FB">
      <w:pPr>
        <w:widowControl/>
        <w:snapToGrid w:val="0"/>
        <w:jc w:val="center"/>
        <w:rPr>
          <w:rFonts w:ascii="Times New Roman" w:hAnsi="Times New Roman"/>
        </w:rPr>
      </w:pPr>
    </w:p>
    <w:p w14:paraId="0B9C59E4" w14:textId="77777777" w:rsidR="006C67FB" w:rsidRPr="00DE28BF" w:rsidRDefault="006C67FB" w:rsidP="006C67FB">
      <w:pPr>
        <w:widowControl/>
        <w:snapToGrid w:val="0"/>
        <w:rPr>
          <w:rFonts w:ascii="Times New Roman" w:hAnsi="Times New Roman"/>
        </w:rPr>
      </w:pPr>
    </w:p>
    <w:p w14:paraId="7933EE8D" w14:textId="7E07E1AA" w:rsidR="0020301A" w:rsidRPr="006C67FB" w:rsidRDefault="006C67FB" w:rsidP="006C67FB">
      <w:r>
        <w:br w:type="page"/>
      </w:r>
      <w:r>
        <w:rPr>
          <w:noProof/>
        </w:rPr>
        <w:lastRenderedPageBreak/>
        <w:pict w14:anchorId="1BCC0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-28.4pt;margin-top:-17.8pt;width:538.4pt;height:778.05pt;z-index:1;mso-position-horizontal-relative:margin;mso-position-vertical-relative:margin">
            <v:imagedata r:id="rId7" o:title=""/>
            <w10:wrap type="square" anchorx="margin" anchory="margin"/>
          </v:shape>
        </w:pict>
      </w:r>
    </w:p>
    <w:sectPr w:rsidR="0020301A" w:rsidRPr="006C67FB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BE72" w14:textId="77777777" w:rsidR="00A91202" w:rsidRDefault="00A91202" w:rsidP="00315E79">
      <w:r>
        <w:separator/>
      </w:r>
    </w:p>
  </w:endnote>
  <w:endnote w:type="continuationSeparator" w:id="0">
    <w:p w14:paraId="563817EE" w14:textId="77777777" w:rsidR="00A91202" w:rsidRDefault="00A91202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3A57" w14:textId="77777777" w:rsidR="00315E79" w:rsidRDefault="00315E79" w:rsidP="00DE28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EE8C" w14:textId="77777777" w:rsidR="00A91202" w:rsidRDefault="00A91202" w:rsidP="00315E79">
      <w:r>
        <w:separator/>
      </w:r>
    </w:p>
  </w:footnote>
  <w:footnote w:type="continuationSeparator" w:id="0">
    <w:p w14:paraId="63558AB9" w14:textId="77777777" w:rsidR="00A91202" w:rsidRDefault="00A91202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A6C627D"/>
    <w:multiLevelType w:val="hybridMultilevel"/>
    <w:tmpl w:val="165C1B00"/>
    <w:lvl w:ilvl="0" w:tplc="C0563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20CB53FB"/>
    <w:multiLevelType w:val="hybridMultilevel"/>
    <w:tmpl w:val="3CF02398"/>
    <w:lvl w:ilvl="0" w:tplc="D8920E50">
      <w:start w:val="1"/>
      <w:numFmt w:val="decimal"/>
      <w:lvlText w:val="%1.□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9631DA"/>
    <w:multiLevelType w:val="hybridMultilevel"/>
    <w:tmpl w:val="7A88523C"/>
    <w:lvl w:ilvl="0" w:tplc="EDD2469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3C50011D"/>
    <w:multiLevelType w:val="hybridMultilevel"/>
    <w:tmpl w:val="BD3412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EBC5D92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82558F"/>
    <w:multiLevelType w:val="hybridMultilevel"/>
    <w:tmpl w:val="4BAEA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9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8286950"/>
    <w:multiLevelType w:val="hybridMultilevel"/>
    <w:tmpl w:val="9C2241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3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5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1776973058">
    <w:abstractNumId w:val="13"/>
  </w:num>
  <w:num w:numId="2" w16cid:durableId="607393258">
    <w:abstractNumId w:val="8"/>
  </w:num>
  <w:num w:numId="3" w16cid:durableId="1960648522">
    <w:abstractNumId w:val="3"/>
  </w:num>
  <w:num w:numId="4" w16cid:durableId="540435546">
    <w:abstractNumId w:val="12"/>
  </w:num>
  <w:num w:numId="5" w16cid:durableId="635186165">
    <w:abstractNumId w:val="43"/>
  </w:num>
  <w:num w:numId="6" w16cid:durableId="348727287">
    <w:abstractNumId w:val="33"/>
  </w:num>
  <w:num w:numId="7" w16cid:durableId="1590968131">
    <w:abstractNumId w:val="1"/>
  </w:num>
  <w:num w:numId="8" w16cid:durableId="544173069">
    <w:abstractNumId w:val="7"/>
  </w:num>
  <w:num w:numId="9" w16cid:durableId="24253424">
    <w:abstractNumId w:val="47"/>
  </w:num>
  <w:num w:numId="10" w16cid:durableId="6715860">
    <w:abstractNumId w:val="14"/>
  </w:num>
  <w:num w:numId="11" w16cid:durableId="441920436">
    <w:abstractNumId w:val="25"/>
  </w:num>
  <w:num w:numId="12" w16cid:durableId="1254820684">
    <w:abstractNumId w:val="32"/>
  </w:num>
  <w:num w:numId="13" w16cid:durableId="402021033">
    <w:abstractNumId w:val="6"/>
  </w:num>
  <w:num w:numId="14" w16cid:durableId="1532455924">
    <w:abstractNumId w:val="0"/>
  </w:num>
  <w:num w:numId="15" w16cid:durableId="1063262328">
    <w:abstractNumId w:val="4"/>
  </w:num>
  <w:num w:numId="16" w16cid:durableId="1634821967">
    <w:abstractNumId w:val="41"/>
  </w:num>
  <w:num w:numId="17" w16cid:durableId="244800766">
    <w:abstractNumId w:val="26"/>
  </w:num>
  <w:num w:numId="18" w16cid:durableId="1366100164">
    <w:abstractNumId w:val="27"/>
  </w:num>
  <w:num w:numId="19" w16cid:durableId="1869491331">
    <w:abstractNumId w:val="17"/>
  </w:num>
  <w:num w:numId="20" w16cid:durableId="1409572937">
    <w:abstractNumId w:val="16"/>
  </w:num>
  <w:num w:numId="21" w16cid:durableId="653335282">
    <w:abstractNumId w:val="15"/>
  </w:num>
  <w:num w:numId="22" w16cid:durableId="1708874140">
    <w:abstractNumId w:val="30"/>
  </w:num>
  <w:num w:numId="23" w16cid:durableId="37246239">
    <w:abstractNumId w:val="31"/>
  </w:num>
  <w:num w:numId="24" w16cid:durableId="1220899514">
    <w:abstractNumId w:val="21"/>
  </w:num>
  <w:num w:numId="25" w16cid:durableId="203175655">
    <w:abstractNumId w:val="38"/>
  </w:num>
  <w:num w:numId="26" w16cid:durableId="139003176">
    <w:abstractNumId w:val="37"/>
  </w:num>
  <w:num w:numId="27" w16cid:durableId="1952735584">
    <w:abstractNumId w:val="36"/>
  </w:num>
  <w:num w:numId="28" w16cid:durableId="1506019227">
    <w:abstractNumId w:val="2"/>
  </w:num>
  <w:num w:numId="29" w16cid:durableId="12650988">
    <w:abstractNumId w:val="9"/>
  </w:num>
  <w:num w:numId="30" w16cid:durableId="1718429977">
    <w:abstractNumId w:val="46"/>
  </w:num>
  <w:num w:numId="31" w16cid:durableId="1376199629">
    <w:abstractNumId w:val="39"/>
  </w:num>
  <w:num w:numId="32" w16cid:durableId="877742437">
    <w:abstractNumId w:val="29"/>
  </w:num>
  <w:num w:numId="33" w16cid:durableId="2125533327">
    <w:abstractNumId w:val="42"/>
  </w:num>
  <w:num w:numId="34" w16cid:durableId="1997494295">
    <w:abstractNumId w:val="35"/>
  </w:num>
  <w:num w:numId="35" w16cid:durableId="1109352272">
    <w:abstractNumId w:val="45"/>
  </w:num>
  <w:num w:numId="36" w16cid:durableId="971598250">
    <w:abstractNumId w:val="28"/>
  </w:num>
  <w:num w:numId="37" w16cid:durableId="1936816256">
    <w:abstractNumId w:val="23"/>
  </w:num>
  <w:num w:numId="38" w16cid:durableId="136147753">
    <w:abstractNumId w:val="19"/>
  </w:num>
  <w:num w:numId="39" w16cid:durableId="1098987257">
    <w:abstractNumId w:val="24"/>
  </w:num>
  <w:num w:numId="40" w16cid:durableId="449326529">
    <w:abstractNumId w:val="44"/>
  </w:num>
  <w:num w:numId="41" w16cid:durableId="163979901">
    <w:abstractNumId w:val="18"/>
  </w:num>
  <w:num w:numId="42" w16cid:durableId="1246182972">
    <w:abstractNumId w:val="10"/>
  </w:num>
  <w:num w:numId="43" w16cid:durableId="1362126814">
    <w:abstractNumId w:val="5"/>
  </w:num>
  <w:num w:numId="44" w16cid:durableId="70811195">
    <w:abstractNumId w:val="22"/>
  </w:num>
  <w:num w:numId="45" w16cid:durableId="1893148238">
    <w:abstractNumId w:val="34"/>
  </w:num>
  <w:num w:numId="46" w16cid:durableId="729692730">
    <w:abstractNumId w:val="11"/>
  </w:num>
  <w:num w:numId="47" w16cid:durableId="240335371">
    <w:abstractNumId w:val="20"/>
  </w:num>
  <w:num w:numId="48" w16cid:durableId="16912247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147F9"/>
    <w:rsid w:val="00035D60"/>
    <w:rsid w:val="000478B8"/>
    <w:rsid w:val="0005187A"/>
    <w:rsid w:val="00064D6F"/>
    <w:rsid w:val="00073E91"/>
    <w:rsid w:val="00091149"/>
    <w:rsid w:val="000A2FDB"/>
    <w:rsid w:val="000A7708"/>
    <w:rsid w:val="000F39FB"/>
    <w:rsid w:val="00152D2F"/>
    <w:rsid w:val="00172E4D"/>
    <w:rsid w:val="00175CD0"/>
    <w:rsid w:val="001B405D"/>
    <w:rsid w:val="001F5EDC"/>
    <w:rsid w:val="0020301A"/>
    <w:rsid w:val="00257D17"/>
    <w:rsid w:val="00260817"/>
    <w:rsid w:val="00275DD7"/>
    <w:rsid w:val="002A138B"/>
    <w:rsid w:val="002B774A"/>
    <w:rsid w:val="002D4616"/>
    <w:rsid w:val="002E0FDD"/>
    <w:rsid w:val="003010D1"/>
    <w:rsid w:val="00315E79"/>
    <w:rsid w:val="00345038"/>
    <w:rsid w:val="003725D7"/>
    <w:rsid w:val="00377413"/>
    <w:rsid w:val="003958D9"/>
    <w:rsid w:val="003B1D8F"/>
    <w:rsid w:val="003B4A55"/>
    <w:rsid w:val="003F46C2"/>
    <w:rsid w:val="00455705"/>
    <w:rsid w:val="00483A76"/>
    <w:rsid w:val="004D522E"/>
    <w:rsid w:val="004E1F12"/>
    <w:rsid w:val="005125A3"/>
    <w:rsid w:val="00557D48"/>
    <w:rsid w:val="00591B11"/>
    <w:rsid w:val="005925F8"/>
    <w:rsid w:val="005C21DC"/>
    <w:rsid w:val="005E2953"/>
    <w:rsid w:val="005F721E"/>
    <w:rsid w:val="00601CC2"/>
    <w:rsid w:val="00650329"/>
    <w:rsid w:val="006C67FB"/>
    <w:rsid w:val="00703CAF"/>
    <w:rsid w:val="00731BB3"/>
    <w:rsid w:val="00755F03"/>
    <w:rsid w:val="007C7A39"/>
    <w:rsid w:val="008330FE"/>
    <w:rsid w:val="008576BF"/>
    <w:rsid w:val="00866572"/>
    <w:rsid w:val="00887064"/>
    <w:rsid w:val="00887F75"/>
    <w:rsid w:val="008A43E7"/>
    <w:rsid w:val="008A743A"/>
    <w:rsid w:val="008B7EAE"/>
    <w:rsid w:val="008C08C8"/>
    <w:rsid w:val="008D3E1C"/>
    <w:rsid w:val="008E3BAA"/>
    <w:rsid w:val="008E6422"/>
    <w:rsid w:val="0090089A"/>
    <w:rsid w:val="009127CB"/>
    <w:rsid w:val="00920D17"/>
    <w:rsid w:val="00962AB5"/>
    <w:rsid w:val="00972D49"/>
    <w:rsid w:val="00987A52"/>
    <w:rsid w:val="009A2FF6"/>
    <w:rsid w:val="009B4AA6"/>
    <w:rsid w:val="00A12435"/>
    <w:rsid w:val="00A35771"/>
    <w:rsid w:val="00A45296"/>
    <w:rsid w:val="00A65676"/>
    <w:rsid w:val="00A91202"/>
    <w:rsid w:val="00AA3FB6"/>
    <w:rsid w:val="00AE4623"/>
    <w:rsid w:val="00AF38A3"/>
    <w:rsid w:val="00B04F60"/>
    <w:rsid w:val="00B07DB2"/>
    <w:rsid w:val="00B4528A"/>
    <w:rsid w:val="00B50DB5"/>
    <w:rsid w:val="00B512FE"/>
    <w:rsid w:val="00B659FA"/>
    <w:rsid w:val="00B7653E"/>
    <w:rsid w:val="00BA2B2F"/>
    <w:rsid w:val="00BB153C"/>
    <w:rsid w:val="00BB7EAB"/>
    <w:rsid w:val="00BC360A"/>
    <w:rsid w:val="00C20DC8"/>
    <w:rsid w:val="00C24D2A"/>
    <w:rsid w:val="00C5182C"/>
    <w:rsid w:val="00C57AF2"/>
    <w:rsid w:val="00C60703"/>
    <w:rsid w:val="00C765C5"/>
    <w:rsid w:val="00C808F3"/>
    <w:rsid w:val="00CB72A7"/>
    <w:rsid w:val="00D039B9"/>
    <w:rsid w:val="00D33987"/>
    <w:rsid w:val="00DA2EF9"/>
    <w:rsid w:val="00DA69BC"/>
    <w:rsid w:val="00DE28BF"/>
    <w:rsid w:val="00DE5CBC"/>
    <w:rsid w:val="00E427CC"/>
    <w:rsid w:val="00E57C13"/>
    <w:rsid w:val="00E72255"/>
    <w:rsid w:val="00E84E63"/>
    <w:rsid w:val="00E97A59"/>
    <w:rsid w:val="00EC7668"/>
    <w:rsid w:val="00EF2980"/>
    <w:rsid w:val="00EF6E9E"/>
    <w:rsid w:val="00F13690"/>
    <w:rsid w:val="00F138D7"/>
    <w:rsid w:val="00F16470"/>
    <w:rsid w:val="00F21275"/>
    <w:rsid w:val="00F52C6F"/>
    <w:rsid w:val="00F66E0B"/>
    <w:rsid w:val="00F83392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EA0E556"/>
  <w15:chartTrackingRefBased/>
  <w15:docId w15:val="{DD2ABA3D-0934-4F72-B2C2-9127C109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送審資料表及審查基準表_30_紫質症</dc:title>
  <dc:subject/>
  <dc:creator>衛生福利部國民健康署</dc:creator>
  <cp:keywords/>
  <cp:lastModifiedBy>許雅雯(Linda Shiu)</cp:lastModifiedBy>
  <cp:revision>4</cp:revision>
  <cp:lastPrinted>2020-08-05T10:05:00Z</cp:lastPrinted>
  <dcterms:created xsi:type="dcterms:W3CDTF">2024-01-04T03:59:00Z</dcterms:created>
  <dcterms:modified xsi:type="dcterms:W3CDTF">2024-01-04T07:42:00Z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2024-01-04T03:59:29Z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7b388537-0dff-45e0-b285-5d52c00ed1ba</vt:lpwstr>
  </property>
  <property fmtid="{D5CDD505-2E9C-101B-9397-08002B2CF9AE}" pid="8" name="MSIP_Label_755196ac-7daa-415d-ac3a-bda7dffaa0f9_ContentBits">
    <vt:lpwstr>0</vt:lpwstr>
  </property>
</Properties>
</file>