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98E8" w14:textId="77777777" w:rsidR="001A53F2" w:rsidRPr="001A53F2" w:rsidRDefault="001A53F2" w:rsidP="001A53F2">
      <w:pPr>
        <w:pStyle w:val="Normal1"/>
        <w:adjustRightInd w:val="0"/>
        <w:snapToGrid w:val="0"/>
        <w:jc w:val="center"/>
        <w:rPr>
          <w:rFonts w:ascii="Times New Roman" w:eastAsia="標楷體" w:hAnsi="Times New Roman"/>
          <w:b/>
          <w:bCs/>
          <w:noProof/>
          <w:sz w:val="28"/>
          <w:szCs w:val="28"/>
        </w:rPr>
      </w:pP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衛生福利部國民健康署「罕見疾病個案通報審查</w:t>
      </w:r>
      <w:r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基</w:t>
      </w: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準機制」</w:t>
      </w: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(</w:t>
      </w: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送審</w:t>
      </w:r>
      <w:r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資料</w:t>
      </w: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表</w:t>
      </w: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)</w:t>
      </w: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br/>
        <w:t>-Werner</w:t>
      </w:r>
      <w:r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症候群</w:t>
      </w:r>
      <w:r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 xml:space="preserve"> [</w:t>
      </w:r>
      <w:r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Werner syndrome</w:t>
      </w:r>
      <w:r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]-</w:t>
      </w:r>
    </w:p>
    <w:p w14:paraId="43F2DE83" w14:textId="77777777" w:rsidR="001A53F2" w:rsidRPr="001A53F2" w:rsidRDefault="001A53F2" w:rsidP="001A53F2">
      <w:pPr>
        <w:pStyle w:val="a3"/>
        <w:numPr>
          <w:ilvl w:val="0"/>
          <w:numId w:val="12"/>
        </w:numPr>
        <w:ind w:leftChars="0"/>
        <w:rPr>
          <w:rFonts w:eastAsia="標楷體"/>
          <w:bCs/>
        </w:rPr>
      </w:pPr>
      <w:r w:rsidRPr="001A53F2">
        <w:rPr>
          <w:rFonts w:eastAsia="標楷體" w:hint="eastAsia"/>
          <w:bCs/>
        </w:rPr>
        <w:t>□病歷資料</w:t>
      </w:r>
      <w:r w:rsidRPr="001A53F2">
        <w:rPr>
          <w:rFonts w:eastAsia="標楷體" w:hint="eastAsia"/>
          <w:bCs/>
        </w:rPr>
        <w:t>(</w:t>
      </w:r>
      <w:r w:rsidRPr="001A53F2">
        <w:rPr>
          <w:rFonts w:eastAsia="標楷體" w:hint="eastAsia"/>
          <w:bCs/>
        </w:rPr>
        <w:t>必要</w:t>
      </w:r>
      <w:r w:rsidRPr="001A53F2">
        <w:rPr>
          <w:rFonts w:eastAsia="標楷體" w:hint="eastAsia"/>
          <w:bCs/>
        </w:rPr>
        <w:t>)</w:t>
      </w:r>
    </w:p>
    <w:p w14:paraId="574F2673" w14:textId="77777777" w:rsidR="001A53F2" w:rsidRPr="001A53F2" w:rsidRDefault="001A53F2" w:rsidP="001A53F2">
      <w:pPr>
        <w:pStyle w:val="a3"/>
        <w:numPr>
          <w:ilvl w:val="0"/>
          <w:numId w:val="12"/>
        </w:numPr>
        <w:ind w:leftChars="0"/>
        <w:rPr>
          <w:rFonts w:eastAsia="標楷體"/>
          <w:bCs/>
        </w:rPr>
      </w:pPr>
      <w:r w:rsidRPr="001A53F2">
        <w:rPr>
          <w:rFonts w:eastAsia="標楷體" w:hint="eastAsia"/>
          <w:bCs/>
        </w:rPr>
        <w:t>□實驗室檢驗報告</w:t>
      </w:r>
      <w:r w:rsidRPr="001A53F2">
        <w:rPr>
          <w:rFonts w:eastAsia="標楷體" w:hint="eastAsia"/>
          <w:bCs/>
        </w:rPr>
        <w:t>(</w:t>
      </w:r>
      <w:r w:rsidRPr="001A53F2">
        <w:rPr>
          <w:rFonts w:eastAsia="標楷體" w:hint="eastAsia"/>
          <w:bCs/>
        </w:rPr>
        <w:t>必填</w:t>
      </w:r>
      <w:r w:rsidRPr="001A53F2">
        <w:rPr>
          <w:rFonts w:eastAsia="標楷體" w:hint="eastAsia"/>
          <w:bCs/>
        </w:rPr>
        <w:t>)</w:t>
      </w:r>
    </w:p>
    <w:p w14:paraId="1282E1F9" w14:textId="77777777" w:rsidR="001A53F2" w:rsidRPr="001A53F2" w:rsidRDefault="001A53F2" w:rsidP="001A53F2">
      <w:pPr>
        <w:pStyle w:val="a3"/>
        <w:numPr>
          <w:ilvl w:val="0"/>
          <w:numId w:val="12"/>
        </w:numPr>
        <w:ind w:leftChars="0"/>
        <w:rPr>
          <w:rFonts w:eastAsia="標楷體"/>
        </w:rPr>
      </w:pPr>
      <w:r w:rsidRPr="001A53F2">
        <w:rPr>
          <w:rFonts w:eastAsia="標楷體" w:hint="eastAsia"/>
          <w:bCs/>
        </w:rPr>
        <w:t>□其他檢查報告</w:t>
      </w:r>
      <w:r w:rsidRPr="001A53F2">
        <w:rPr>
          <w:rFonts w:eastAsia="標楷體" w:hint="eastAsia"/>
          <w:bCs/>
        </w:rPr>
        <w:t>(</w:t>
      </w:r>
      <w:r w:rsidRPr="001A53F2">
        <w:rPr>
          <w:rFonts w:eastAsia="標楷體" w:hint="eastAsia"/>
          <w:bCs/>
        </w:rPr>
        <w:t>選擇</w:t>
      </w:r>
      <w:r w:rsidRPr="001A53F2">
        <w:rPr>
          <w:rFonts w:eastAsia="標楷體" w:hint="eastAsia"/>
          <w:bCs/>
        </w:rPr>
        <w:t>)</w:t>
      </w:r>
    </w:p>
    <w:p w14:paraId="4223B8EA" w14:textId="77777777" w:rsidR="001A53F2" w:rsidRPr="001A53F2" w:rsidRDefault="001A53F2" w:rsidP="001A53F2">
      <w:pPr>
        <w:pStyle w:val="a3"/>
        <w:numPr>
          <w:ilvl w:val="0"/>
          <w:numId w:val="12"/>
        </w:numPr>
        <w:ind w:leftChars="0"/>
        <w:rPr>
          <w:rFonts w:eastAsia="標楷體"/>
        </w:rPr>
      </w:pPr>
      <w:r w:rsidRPr="001A53F2">
        <w:rPr>
          <w:rFonts w:eastAsia="標楷體" w:hint="eastAsia"/>
          <w:bCs/>
        </w:rPr>
        <w:t>□基因檢測報告</w:t>
      </w:r>
      <w:r w:rsidRPr="001A53F2">
        <w:rPr>
          <w:rFonts w:eastAsia="標楷體" w:hint="eastAsia"/>
          <w:bCs/>
        </w:rPr>
        <w:t>(</w:t>
      </w:r>
      <w:r w:rsidRPr="001A53F2">
        <w:rPr>
          <w:rFonts w:eastAsia="標楷體" w:hint="eastAsia"/>
          <w:bCs/>
        </w:rPr>
        <w:t>必要</w:t>
      </w:r>
      <w:r w:rsidRPr="001A53F2">
        <w:rPr>
          <w:rFonts w:eastAsia="標楷體" w:hint="eastAsia"/>
          <w:bCs/>
        </w:rPr>
        <w:t>)</w:t>
      </w:r>
    </w:p>
    <w:tbl>
      <w:tblPr>
        <w:tblW w:w="49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7"/>
        <w:gridCol w:w="7210"/>
      </w:tblGrid>
      <w:tr w:rsidR="001A53F2" w:rsidRPr="001A53F2" w14:paraId="67B232B8" w14:textId="77777777" w:rsidTr="00DA18E7">
        <w:trPr>
          <w:trHeight w:val="321"/>
          <w:tblHeader/>
          <w:jc w:val="center"/>
        </w:trPr>
        <w:tc>
          <w:tcPr>
            <w:tcW w:w="1324" w:type="pct"/>
          </w:tcPr>
          <w:p w14:paraId="6F79D055" w14:textId="77777777" w:rsidR="001A53F2" w:rsidRPr="001A53F2" w:rsidRDefault="001A53F2" w:rsidP="00DA18E7">
            <w:pPr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/>
              </w:rPr>
              <w:t>項目</w:t>
            </w:r>
          </w:p>
        </w:tc>
        <w:tc>
          <w:tcPr>
            <w:tcW w:w="3676" w:type="pct"/>
          </w:tcPr>
          <w:p w14:paraId="2F3A393A" w14:textId="77777777" w:rsidR="001A53F2" w:rsidRPr="001A53F2" w:rsidRDefault="001A53F2" w:rsidP="00DA18E7">
            <w:pPr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/>
              </w:rPr>
              <w:t>填寫部分</w:t>
            </w:r>
          </w:p>
        </w:tc>
      </w:tr>
      <w:tr w:rsidR="001A53F2" w:rsidRPr="001A53F2" w14:paraId="732A5F76" w14:textId="77777777" w:rsidTr="00DA18E7">
        <w:trPr>
          <w:trHeight w:val="620"/>
          <w:jc w:val="center"/>
        </w:trPr>
        <w:tc>
          <w:tcPr>
            <w:tcW w:w="1324" w:type="pct"/>
            <w:vAlign w:val="center"/>
          </w:tcPr>
          <w:p w14:paraId="3A50B614" w14:textId="77777777" w:rsidR="001A53F2" w:rsidRPr="001A53F2" w:rsidRDefault="001A53F2" w:rsidP="001A53F2">
            <w:pPr>
              <w:widowControl/>
              <w:numPr>
                <w:ilvl w:val="0"/>
                <w:numId w:val="15"/>
              </w:numPr>
              <w:adjustRightInd w:val="0"/>
              <w:snapToGrid w:val="0"/>
              <w:ind w:left="357"/>
              <w:jc w:val="both"/>
              <w:rPr>
                <w:rFonts w:ascii="Times New Roman" w:eastAsia="標楷體" w:hAnsi="Times New Roman"/>
                <w:b/>
              </w:rPr>
            </w:pPr>
            <w:r w:rsidRPr="001A53F2">
              <w:rPr>
                <w:rFonts w:ascii="Times New Roman" w:eastAsia="標楷體" w:hAnsi="Times New Roman"/>
                <w:b/>
              </w:rPr>
              <w:t>病歷資料</w:t>
            </w:r>
            <w:r w:rsidRPr="001A53F2">
              <w:rPr>
                <w:rFonts w:ascii="Times New Roman" w:eastAsia="標楷體" w:hAnsi="Times New Roman"/>
                <w:b/>
              </w:rPr>
              <w:t>(</w:t>
            </w:r>
            <w:r w:rsidRPr="001A53F2">
              <w:rPr>
                <w:rFonts w:ascii="Times New Roman" w:eastAsia="標楷體" w:hAnsi="Times New Roman"/>
                <w:b/>
              </w:rPr>
              <w:t>必要</w:t>
            </w:r>
            <w:r w:rsidRPr="001A53F2">
              <w:rPr>
                <w:rFonts w:ascii="Times New Roman" w:eastAsia="標楷體" w:hAnsi="Times New Roman"/>
                <w:b/>
              </w:rPr>
              <w:t xml:space="preserve">) </w:t>
            </w:r>
          </w:p>
        </w:tc>
        <w:tc>
          <w:tcPr>
            <w:tcW w:w="3676" w:type="pct"/>
            <w:vAlign w:val="center"/>
          </w:tcPr>
          <w:p w14:paraId="4565F30F" w14:textId="77777777" w:rsidR="001A53F2" w:rsidRPr="001A53F2" w:rsidRDefault="001A53F2" w:rsidP="00DA18E7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  <w:tr w:rsidR="001A53F2" w:rsidRPr="001A53F2" w14:paraId="61F45AAF" w14:textId="77777777" w:rsidTr="00DA18E7">
        <w:trPr>
          <w:trHeight w:val="738"/>
          <w:jc w:val="center"/>
        </w:trPr>
        <w:tc>
          <w:tcPr>
            <w:tcW w:w="1324" w:type="pct"/>
            <w:vAlign w:val="center"/>
          </w:tcPr>
          <w:p w14:paraId="3B9D29FA" w14:textId="77777777" w:rsidR="001A53F2" w:rsidRPr="001A53F2" w:rsidRDefault="001A53F2" w:rsidP="00DA18E7">
            <w:pPr>
              <w:adjustRightInd w:val="0"/>
              <w:snapToGrid w:val="0"/>
              <w:ind w:left="357" w:hanging="36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A1</w:t>
            </w:r>
            <w:r w:rsidRPr="001A53F2">
              <w:rPr>
                <w:rFonts w:ascii="Times New Roman" w:eastAsia="標楷體" w:hAnsi="Times New Roman" w:hint="eastAsia"/>
              </w:rPr>
              <w:t>臨床</w:t>
            </w:r>
            <w:r w:rsidRPr="001A53F2">
              <w:rPr>
                <w:rFonts w:ascii="Times New Roman" w:eastAsia="標楷體" w:hAnsi="Times New Roman"/>
              </w:rPr>
              <w:t>病史</w:t>
            </w:r>
            <w:r w:rsidRPr="001A53F2">
              <w:rPr>
                <w:rFonts w:ascii="Times New Roman" w:eastAsia="標楷體" w:hAnsi="Times New Roman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必要</w:t>
            </w:r>
            <w:r w:rsidRPr="001A53F2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676" w:type="pct"/>
            <w:vAlign w:val="center"/>
          </w:tcPr>
          <w:p w14:paraId="17603C41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發病年齡</w:t>
            </w:r>
            <w:r w:rsidRPr="001A53F2">
              <w:rPr>
                <w:rFonts w:ascii="Times New Roman" w:eastAsia="標楷體" w:hAnsi="Times New Roman" w:hint="eastAsia"/>
              </w:rPr>
              <w:t xml:space="preserve"> [</w:t>
            </w:r>
            <w:r w:rsidRPr="001A53F2">
              <w:rPr>
                <w:rFonts w:ascii="Times New Roman" w:eastAsia="標楷體" w:hAnsi="Times New Roman"/>
              </w:rPr>
              <w:t>Age at disease onset</w:t>
            </w:r>
            <w:r w:rsidRPr="001A53F2">
              <w:rPr>
                <w:rFonts w:ascii="Times New Roman" w:eastAsia="標楷體" w:hAnsi="Times New Roman" w:hint="eastAsia"/>
              </w:rPr>
              <w:t>]</w:t>
            </w:r>
            <w:r w:rsidRPr="001A53F2">
              <w:rPr>
                <w:rFonts w:ascii="Times New Roman" w:eastAsia="標楷體" w:hAnsi="Times New Roman"/>
              </w:rPr>
              <w:t xml:space="preserve"> _______ </w:t>
            </w:r>
            <w:r w:rsidRPr="001A53F2">
              <w:rPr>
                <w:rFonts w:ascii="Times New Roman" w:eastAsia="標楷體" w:hAnsi="Times New Roman" w:hint="eastAsia"/>
              </w:rPr>
              <w:t>歲</w:t>
            </w:r>
          </w:p>
        </w:tc>
      </w:tr>
      <w:tr w:rsidR="001A53F2" w:rsidRPr="001A53F2" w14:paraId="14612525" w14:textId="77777777" w:rsidTr="00DA18E7">
        <w:trPr>
          <w:trHeight w:val="1489"/>
          <w:jc w:val="center"/>
        </w:trPr>
        <w:tc>
          <w:tcPr>
            <w:tcW w:w="1324" w:type="pct"/>
            <w:vAlign w:val="center"/>
          </w:tcPr>
          <w:p w14:paraId="7647D9F1" w14:textId="77777777" w:rsidR="001A53F2" w:rsidRPr="001A53F2" w:rsidRDefault="001A53F2" w:rsidP="00DA18E7">
            <w:pPr>
              <w:adjustRightInd w:val="0"/>
              <w:snapToGrid w:val="0"/>
              <w:ind w:left="357" w:hanging="36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A</w:t>
            </w:r>
            <w:r w:rsidRPr="001A53F2">
              <w:rPr>
                <w:rFonts w:ascii="Times New Roman" w:eastAsia="標楷體" w:hAnsi="Times New Roman"/>
              </w:rPr>
              <w:t>2</w:t>
            </w:r>
            <w:r w:rsidRPr="001A53F2">
              <w:rPr>
                <w:rFonts w:ascii="Times New Roman" w:eastAsia="標楷體" w:hAnsi="Times New Roman" w:hint="eastAsia"/>
              </w:rPr>
              <w:t>家族病史</w:t>
            </w:r>
            <w:r w:rsidRPr="001A53F2">
              <w:rPr>
                <w:rFonts w:ascii="Times New Roman" w:eastAsia="標楷體" w:hAnsi="Times New Roman" w:hint="eastAsia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請附上家族中其他病患之詳細病歷記錄或個案病歷資料</w:t>
            </w:r>
            <w:r w:rsidRPr="001A53F2">
              <w:rPr>
                <w:rFonts w:ascii="Times New Roman" w:eastAsia="標楷體" w:hAnsi="Times New Roman"/>
              </w:rPr>
              <w:t>)</w:t>
            </w:r>
            <w:r w:rsidRPr="001A53F2">
              <w:rPr>
                <w:rFonts w:ascii="Times New Roman" w:eastAsia="標楷體" w:hAnsi="Times New Roman" w:hint="eastAsia"/>
              </w:rPr>
              <w:t xml:space="preserve"> (</w:t>
            </w:r>
            <w:r w:rsidRPr="001A53F2">
              <w:rPr>
                <w:rFonts w:ascii="Times New Roman" w:eastAsia="標楷體" w:hAnsi="Times New Roman" w:hint="eastAsia"/>
              </w:rPr>
              <w:t>必要</w:t>
            </w:r>
            <w:r w:rsidRPr="001A53F2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676" w:type="pct"/>
            <w:vAlign w:val="center"/>
          </w:tcPr>
          <w:p w14:paraId="3D80E1BF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家族史</w:t>
            </w:r>
            <w:r w:rsidRPr="001A53F2">
              <w:rPr>
                <w:rFonts w:ascii="Times New Roman" w:eastAsia="標楷體" w:hAnsi="Times New Roman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[</w:t>
            </w:r>
            <w:r w:rsidRPr="001A53F2">
              <w:rPr>
                <w:rFonts w:ascii="Times New Roman" w:eastAsia="標楷體" w:hAnsi="Times New Roman"/>
              </w:rPr>
              <w:t>Family history</w:t>
            </w:r>
            <w:r w:rsidRPr="001A53F2">
              <w:rPr>
                <w:rFonts w:ascii="Times New Roman" w:eastAsia="標楷體" w:hAnsi="Times New Roman" w:hint="eastAsia"/>
              </w:rPr>
              <w:t>]</w:t>
            </w:r>
            <w:r w:rsidRPr="001A53F2">
              <w:rPr>
                <w:rFonts w:ascii="Times New Roman" w:eastAsia="標楷體" w:hAnsi="Times New Roman"/>
              </w:rPr>
              <w:t xml:space="preserve">   </w:t>
            </w:r>
            <w:r w:rsidRPr="001A53F2">
              <w:rPr>
                <w:rFonts w:ascii="Times New Roman" w:eastAsia="標楷體" w:hAnsi="Times New Roman" w:hint="eastAsia"/>
              </w:rPr>
              <w:t>□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有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/>
              </w:rPr>
              <w:t xml:space="preserve">    </w:t>
            </w:r>
            <w:r w:rsidRPr="001A53F2">
              <w:rPr>
                <w:rFonts w:ascii="Times New Roman" w:eastAsia="標楷體" w:hAnsi="Times New Roman" w:hint="eastAsia"/>
              </w:rPr>
              <w:t>□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無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/>
              </w:rPr>
              <w:t xml:space="preserve">   </w:t>
            </w:r>
          </w:p>
        </w:tc>
      </w:tr>
      <w:tr w:rsidR="001A53F2" w:rsidRPr="001A53F2" w14:paraId="18047E37" w14:textId="77777777" w:rsidTr="00DA18E7">
        <w:trPr>
          <w:trHeight w:val="792"/>
          <w:jc w:val="center"/>
        </w:trPr>
        <w:tc>
          <w:tcPr>
            <w:tcW w:w="1324" w:type="pct"/>
            <w:vAlign w:val="center"/>
          </w:tcPr>
          <w:p w14:paraId="6DDABE3A" w14:textId="77777777" w:rsidR="001A53F2" w:rsidRPr="001A53F2" w:rsidRDefault="001A53F2" w:rsidP="00DA18E7">
            <w:pPr>
              <w:adjustRightInd w:val="0"/>
              <w:snapToGrid w:val="0"/>
              <w:ind w:left="357" w:hanging="36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A</w:t>
            </w:r>
            <w:r w:rsidRPr="001A53F2">
              <w:rPr>
                <w:rFonts w:ascii="Times New Roman" w:eastAsia="標楷體" w:hAnsi="Times New Roman"/>
              </w:rPr>
              <w:t>3</w:t>
            </w:r>
            <w:r w:rsidRPr="001A53F2">
              <w:rPr>
                <w:rFonts w:ascii="Times New Roman" w:eastAsia="標楷體" w:hAnsi="Times New Roman" w:hint="eastAsia"/>
              </w:rPr>
              <w:t>臨床症狀及徵兆</w:t>
            </w:r>
            <w:r w:rsidRPr="001A53F2">
              <w:rPr>
                <w:rFonts w:ascii="Times New Roman" w:eastAsia="標楷體" w:hAnsi="Times New Roman" w:hint="eastAsia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必要</w:t>
            </w:r>
            <w:r w:rsidRPr="001A53F2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676" w:type="pct"/>
            <w:vAlign w:val="center"/>
          </w:tcPr>
          <w:p w14:paraId="7BC0A357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  <w:b/>
                <w:bCs/>
              </w:rPr>
              <w:t>主要特徵</w:t>
            </w:r>
            <w:r w:rsidRPr="001A53F2">
              <w:rPr>
                <w:rFonts w:ascii="Times New Roman" w:eastAsia="標楷體" w:hAnsi="Times New Roman" w:hint="eastAsia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至少三項，第</w:t>
            </w:r>
            <w:r w:rsidRPr="001A53F2">
              <w:rPr>
                <w:rFonts w:ascii="Times New Roman" w:eastAsia="標楷體" w:hAnsi="Times New Roman" w:hint="eastAsia"/>
              </w:rPr>
              <w:t>1</w:t>
            </w:r>
            <w:r w:rsidRPr="001A53F2">
              <w:rPr>
                <w:rFonts w:ascii="Times New Roman" w:eastAsia="標楷體" w:hAnsi="Times New Roman" w:hint="eastAsia"/>
              </w:rPr>
              <w:t>、</w:t>
            </w:r>
            <w:r w:rsidRPr="001A53F2">
              <w:rPr>
                <w:rFonts w:ascii="Times New Roman" w:eastAsia="標楷體" w:hAnsi="Times New Roman" w:hint="eastAsia"/>
              </w:rPr>
              <w:t>2</w:t>
            </w:r>
            <w:r w:rsidRPr="001A53F2">
              <w:rPr>
                <w:rFonts w:ascii="Times New Roman" w:eastAsia="標楷體" w:hAnsi="Times New Roman" w:hint="eastAsia"/>
              </w:rPr>
              <w:t>項其中之一為必要</w:t>
            </w:r>
            <w:r w:rsidRPr="001A53F2">
              <w:rPr>
                <w:rFonts w:ascii="Times New Roman" w:eastAsia="標楷體" w:hAnsi="Times New Roman" w:hint="eastAsia"/>
              </w:rPr>
              <w:t>)</w:t>
            </w:r>
          </w:p>
          <w:p w14:paraId="28472C94" w14:textId="77777777" w:rsidR="001A53F2" w:rsidRPr="001A53F2" w:rsidRDefault="001A53F2" w:rsidP="001A53F2">
            <w:pPr>
              <w:pStyle w:val="a3"/>
              <w:widowControl/>
              <w:numPr>
                <w:ilvl w:val="0"/>
                <w:numId w:val="14"/>
              </w:numPr>
              <w:adjustRightInd w:val="0"/>
              <w:snapToGrid w:val="0"/>
              <w:ind w:leftChars="0" w:left="293" w:hanging="293"/>
              <w:jc w:val="both"/>
              <w:rPr>
                <w:rFonts w:eastAsia="標楷體"/>
              </w:rPr>
            </w:pPr>
            <w:r w:rsidRPr="001A53F2">
              <w:rPr>
                <w:rFonts w:eastAsia="標楷體" w:hint="eastAsia"/>
              </w:rPr>
              <w:t>□白內障</w:t>
            </w:r>
            <w:r w:rsidRPr="001A53F2">
              <w:rPr>
                <w:rFonts w:eastAsia="標楷體"/>
              </w:rPr>
              <w:t>(Cataract)</w:t>
            </w:r>
          </w:p>
          <w:p w14:paraId="4D85F9DD" w14:textId="77777777" w:rsidR="001A53F2" w:rsidRPr="001A53F2" w:rsidRDefault="001A53F2" w:rsidP="001A53F2">
            <w:pPr>
              <w:pStyle w:val="a3"/>
              <w:widowControl/>
              <w:numPr>
                <w:ilvl w:val="0"/>
                <w:numId w:val="14"/>
              </w:numPr>
              <w:adjustRightInd w:val="0"/>
              <w:snapToGrid w:val="0"/>
              <w:ind w:leftChars="0" w:left="293" w:hanging="293"/>
              <w:jc w:val="both"/>
              <w:rPr>
                <w:rFonts w:eastAsia="標楷體"/>
              </w:rPr>
            </w:pPr>
            <w:r w:rsidRPr="001A53F2">
              <w:rPr>
                <w:rFonts w:eastAsia="標楷體" w:hint="eastAsia"/>
              </w:rPr>
              <w:t>□典型的皮膚病症：皮膚菲薄、潰爛、角質化、區域性的皮下組織萎縮</w:t>
            </w:r>
            <w:r w:rsidRPr="001A53F2">
              <w:rPr>
                <w:rFonts w:eastAsia="標楷體"/>
              </w:rPr>
              <w:t>(Typical skin conditions)</w:t>
            </w:r>
          </w:p>
          <w:p w14:paraId="27CF73CB" w14:textId="77777777" w:rsidR="001A53F2" w:rsidRPr="001A53F2" w:rsidRDefault="001A53F2" w:rsidP="001A53F2">
            <w:pPr>
              <w:pStyle w:val="a3"/>
              <w:widowControl/>
              <w:numPr>
                <w:ilvl w:val="0"/>
                <w:numId w:val="14"/>
              </w:numPr>
              <w:adjustRightInd w:val="0"/>
              <w:snapToGrid w:val="0"/>
              <w:ind w:leftChars="0" w:left="293" w:hanging="293"/>
              <w:jc w:val="both"/>
              <w:rPr>
                <w:rFonts w:eastAsia="標楷體"/>
              </w:rPr>
            </w:pPr>
            <w:r w:rsidRPr="001A53F2">
              <w:rPr>
                <w:rFonts w:eastAsia="標楷體" w:hint="eastAsia"/>
              </w:rPr>
              <w:t>□身材矮小</w:t>
            </w:r>
            <w:r w:rsidRPr="001A53F2">
              <w:rPr>
                <w:rFonts w:eastAsia="標楷體"/>
              </w:rPr>
              <w:t>(Short stature)</w:t>
            </w:r>
          </w:p>
          <w:p w14:paraId="5C9A0AC9" w14:textId="77777777" w:rsidR="001A53F2" w:rsidRPr="001A53F2" w:rsidRDefault="001A53F2" w:rsidP="001A53F2">
            <w:pPr>
              <w:pStyle w:val="a3"/>
              <w:widowControl/>
              <w:numPr>
                <w:ilvl w:val="0"/>
                <w:numId w:val="14"/>
              </w:numPr>
              <w:adjustRightInd w:val="0"/>
              <w:snapToGrid w:val="0"/>
              <w:ind w:leftChars="0" w:left="293" w:hanging="293"/>
              <w:jc w:val="both"/>
              <w:rPr>
                <w:rFonts w:eastAsia="標楷體"/>
              </w:rPr>
            </w:pPr>
            <w:r w:rsidRPr="001A53F2">
              <w:rPr>
                <w:rFonts w:eastAsia="標楷體" w:hint="eastAsia"/>
              </w:rPr>
              <w:t>□頭髮灰白或稀疏</w:t>
            </w:r>
            <w:r w:rsidRPr="001A53F2">
              <w:rPr>
                <w:rFonts w:eastAsia="標楷體"/>
              </w:rPr>
              <w:t>(</w:t>
            </w:r>
            <w:r w:rsidRPr="001A53F2">
              <w:rPr>
                <w:rFonts w:eastAsia="標楷體" w:hint="eastAsia"/>
              </w:rPr>
              <w:t>G</w:t>
            </w:r>
            <w:r w:rsidRPr="001A53F2">
              <w:rPr>
                <w:rFonts w:eastAsia="標楷體"/>
              </w:rPr>
              <w:t>ray or sparse hair)</w:t>
            </w:r>
          </w:p>
          <w:p w14:paraId="1C9CAB45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  <w:b/>
                <w:bCs/>
              </w:rPr>
              <w:t>次要特徵</w:t>
            </w:r>
            <w:r w:rsidRPr="001A53F2">
              <w:rPr>
                <w:rFonts w:ascii="Times New Roman" w:eastAsia="標楷體" w:hAnsi="Times New Roman" w:hint="eastAsia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至少二項</w:t>
            </w:r>
            <w:r w:rsidRPr="001A53F2">
              <w:rPr>
                <w:rFonts w:ascii="Times New Roman" w:eastAsia="標楷體" w:hAnsi="Times New Roman" w:hint="eastAsia"/>
              </w:rPr>
              <w:t>)</w:t>
            </w:r>
          </w:p>
          <w:p w14:paraId="41633F46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□第二型糖尿病</w:t>
            </w:r>
            <w:r w:rsidRPr="001A53F2">
              <w:rPr>
                <w:rFonts w:ascii="Times New Roman" w:eastAsia="標楷體" w:hAnsi="Times New Roman"/>
              </w:rPr>
              <w:t>(Type 2 diabetes)</w:t>
            </w:r>
          </w:p>
          <w:p w14:paraId="177F25AB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□骨質疏鬆症</w:t>
            </w:r>
            <w:r w:rsidRPr="001A53F2">
              <w:rPr>
                <w:rFonts w:ascii="Times New Roman" w:eastAsia="標楷體" w:hAnsi="Times New Roman"/>
              </w:rPr>
              <w:t>(Osteoporosis)</w:t>
            </w:r>
          </w:p>
          <w:p w14:paraId="03D4BE4F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□聲音改變</w:t>
            </w:r>
            <w:r w:rsidRPr="001A53F2">
              <w:rPr>
                <w:rFonts w:ascii="Times New Roman" w:eastAsia="標楷體" w:hAnsi="Times New Roman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沙啞聲或尖細聲</w:t>
            </w:r>
            <w:r w:rsidRPr="001A53F2">
              <w:rPr>
                <w:rFonts w:ascii="Times New Roman" w:eastAsia="標楷體" w:hAnsi="Times New Roman"/>
              </w:rPr>
              <w:t xml:space="preserve">)(Voice changes) </w:t>
            </w:r>
          </w:p>
          <w:p w14:paraId="13957E1F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□性腺功能減退症</w:t>
            </w:r>
            <w:r w:rsidRPr="001A53F2">
              <w:rPr>
                <w:rFonts w:ascii="Times New Roman" w:eastAsia="標楷體" w:hAnsi="Times New Roman"/>
              </w:rPr>
              <w:t>(Hypogonadism)</w:t>
            </w:r>
          </w:p>
          <w:p w14:paraId="69141F2F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□軟組織鈣化</w:t>
            </w:r>
            <w:r w:rsidRPr="001A53F2">
              <w:rPr>
                <w:rFonts w:ascii="Times New Roman" w:eastAsia="標楷體" w:hAnsi="Times New Roman"/>
              </w:rPr>
              <w:t>(Soft tissue calcification)</w:t>
            </w:r>
          </w:p>
          <w:p w14:paraId="43FD498E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□腫瘤</w:t>
            </w:r>
            <w:r w:rsidRPr="001A53F2">
              <w:rPr>
                <w:rFonts w:ascii="Times New Roman" w:eastAsia="標楷體" w:hAnsi="Times New Roman"/>
              </w:rPr>
              <w:t xml:space="preserve">(Tumor) </w:t>
            </w:r>
          </w:p>
          <w:p w14:paraId="66FBB39C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□動脈硬化</w:t>
            </w:r>
            <w:r w:rsidRPr="001A53F2">
              <w:rPr>
                <w:rFonts w:ascii="Times New Roman" w:eastAsia="標楷體" w:hAnsi="Times New Roman"/>
              </w:rPr>
              <w:t xml:space="preserve">(Arteriosclerosis) </w:t>
            </w:r>
          </w:p>
          <w:p w14:paraId="61265E82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□消瘦臉型</w:t>
            </w:r>
            <w:r w:rsidRPr="001A53F2">
              <w:rPr>
                <w:rFonts w:ascii="Times New Roman" w:eastAsia="標楷體" w:hAnsi="Times New Roman"/>
              </w:rPr>
              <w:t>(Pinched facial features)</w:t>
            </w:r>
          </w:p>
        </w:tc>
      </w:tr>
      <w:tr w:rsidR="001A53F2" w:rsidRPr="001A53F2" w14:paraId="58C9B398" w14:textId="77777777" w:rsidTr="00DA18E7">
        <w:trPr>
          <w:trHeight w:val="1200"/>
          <w:jc w:val="center"/>
        </w:trPr>
        <w:tc>
          <w:tcPr>
            <w:tcW w:w="1324" w:type="pct"/>
            <w:vAlign w:val="center"/>
          </w:tcPr>
          <w:p w14:paraId="7F6AC76A" w14:textId="77777777" w:rsidR="001A53F2" w:rsidRPr="001A53F2" w:rsidRDefault="001A53F2" w:rsidP="001A53F2">
            <w:pPr>
              <w:widowControl/>
              <w:numPr>
                <w:ilvl w:val="0"/>
                <w:numId w:val="15"/>
              </w:numPr>
              <w:adjustRightInd w:val="0"/>
              <w:snapToGrid w:val="0"/>
              <w:ind w:left="357"/>
              <w:jc w:val="both"/>
              <w:rPr>
                <w:rFonts w:ascii="Times New Roman" w:eastAsia="標楷體" w:hAnsi="Times New Roman"/>
                <w:b/>
              </w:rPr>
            </w:pPr>
            <w:r w:rsidRPr="001A53F2">
              <w:rPr>
                <w:rFonts w:ascii="Times New Roman" w:eastAsia="標楷體" w:hAnsi="Times New Roman" w:hint="eastAsia"/>
                <w:b/>
              </w:rPr>
              <w:t>實驗室檢驗報告</w:t>
            </w:r>
            <w:r w:rsidRPr="001A53F2">
              <w:rPr>
                <w:rFonts w:ascii="Times New Roman" w:eastAsia="標楷體" w:hAnsi="Times New Roman" w:hint="eastAsia"/>
                <w:b/>
              </w:rPr>
              <w:t>(</w:t>
            </w:r>
            <w:r w:rsidRPr="001A53F2">
              <w:rPr>
                <w:rFonts w:ascii="Times New Roman" w:eastAsia="標楷體" w:hAnsi="Times New Roman" w:hint="eastAsia"/>
                <w:b/>
              </w:rPr>
              <w:t>必填</w:t>
            </w:r>
            <w:r w:rsidRPr="001A53F2">
              <w:rPr>
                <w:rFonts w:ascii="Times New Roman" w:eastAsia="標楷體" w:hAnsi="Times New Roman" w:hint="eastAsia"/>
                <w:b/>
              </w:rPr>
              <w:t>)</w:t>
            </w:r>
          </w:p>
          <w:p w14:paraId="3E7119A1" w14:textId="77777777" w:rsidR="001A53F2" w:rsidRPr="001A53F2" w:rsidRDefault="001A53F2" w:rsidP="00DA18E7">
            <w:pPr>
              <w:adjustRightInd w:val="0"/>
              <w:snapToGrid w:val="0"/>
              <w:ind w:left="357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/>
              </w:rPr>
              <w:t>(</w:t>
            </w:r>
            <w:r w:rsidRPr="001A53F2">
              <w:rPr>
                <w:rFonts w:ascii="Times New Roman" w:eastAsia="標楷體" w:hAnsi="Times New Roman"/>
              </w:rPr>
              <w:t>請附相關</w:t>
            </w:r>
            <w:r w:rsidRPr="001A53F2">
              <w:rPr>
                <w:rFonts w:ascii="Times New Roman" w:eastAsia="標楷體" w:hAnsi="Times New Roman" w:hint="eastAsia"/>
              </w:rPr>
              <w:t>檢驗</w:t>
            </w:r>
            <w:r w:rsidRPr="001A53F2">
              <w:rPr>
                <w:rFonts w:ascii="Times New Roman" w:eastAsia="標楷體" w:hAnsi="Times New Roman"/>
              </w:rPr>
              <w:t>資料</w:t>
            </w:r>
            <w:r w:rsidRPr="001A53F2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676" w:type="pct"/>
            <w:vAlign w:val="center"/>
          </w:tcPr>
          <w:p w14:paraId="13F11387" w14:textId="77777777" w:rsidR="001A53F2" w:rsidRPr="001A53F2" w:rsidRDefault="001A53F2" w:rsidP="001A53F2">
            <w:pPr>
              <w:widowControl/>
              <w:numPr>
                <w:ilvl w:val="0"/>
                <w:numId w:val="13"/>
              </w:numPr>
              <w:snapToGrid w:val="0"/>
              <w:ind w:left="357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糖化血色素</w:t>
            </w:r>
            <w:r w:rsidRPr="001A53F2">
              <w:rPr>
                <w:rFonts w:ascii="Times New Roman" w:eastAsia="標楷體" w:hAnsi="Times New Roman" w:hint="eastAsia"/>
              </w:rPr>
              <w:t>H</w:t>
            </w:r>
            <w:r w:rsidRPr="001A53F2">
              <w:rPr>
                <w:rFonts w:ascii="Times New Roman" w:eastAsia="標楷體" w:hAnsi="Times New Roman"/>
              </w:rPr>
              <w:t>bA1c</w:t>
            </w:r>
            <w:r w:rsidRPr="001A53F2">
              <w:rPr>
                <w:rFonts w:ascii="Times New Roman" w:eastAsia="標楷體" w:hAnsi="Times New Roman" w:hint="eastAsia"/>
              </w:rPr>
              <w:t xml:space="preserve">: </w:t>
            </w:r>
            <w:r w:rsidRPr="001A53F2">
              <w:rPr>
                <w:rFonts w:ascii="Times New Roman" w:eastAsia="標楷體" w:hAnsi="Times New Roman" w:hint="eastAsia"/>
              </w:rPr>
              <w:t>□正常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□異常</w:t>
            </w:r>
            <w:r w:rsidRPr="001A53F2">
              <w:rPr>
                <w:rFonts w:ascii="Times New Roman" w:eastAsia="標楷體" w:hAnsi="Times New Roman" w:hint="eastAsia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數值</w:t>
            </w:r>
            <w:r w:rsidRPr="001A53F2">
              <w:rPr>
                <w:rFonts w:ascii="Times New Roman" w:eastAsia="標楷體" w:hAnsi="Times New Roman" w:hint="eastAsia"/>
              </w:rPr>
              <w:t>:</w:t>
            </w:r>
            <w:r w:rsidRPr="001A53F2">
              <w:rPr>
                <w:rFonts w:ascii="Times New Roman" w:eastAsia="標楷體" w:hAnsi="Times New Roman" w:hint="eastAsia"/>
                <w:u w:val="single"/>
              </w:rPr>
              <w:t xml:space="preserve">          </w:t>
            </w:r>
            <w:r w:rsidRPr="001A53F2">
              <w:rPr>
                <w:rFonts w:ascii="Times New Roman" w:eastAsia="標楷體" w:hAnsi="Times New Roman" w:hint="eastAsia"/>
              </w:rPr>
              <w:t>)</w:t>
            </w:r>
          </w:p>
          <w:p w14:paraId="2286D3F3" w14:textId="77777777" w:rsidR="001A53F2" w:rsidRPr="001A53F2" w:rsidRDefault="001A53F2" w:rsidP="001A53F2">
            <w:pPr>
              <w:widowControl/>
              <w:numPr>
                <w:ilvl w:val="0"/>
                <w:numId w:val="13"/>
              </w:numPr>
              <w:snapToGrid w:val="0"/>
              <w:ind w:left="357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相關荷爾蒙，例如：</w:t>
            </w:r>
            <w:r w:rsidRPr="001A53F2">
              <w:rPr>
                <w:rFonts w:ascii="Times New Roman" w:eastAsia="標楷體" w:hAnsi="Times New Roman"/>
              </w:rPr>
              <w:t>insulin, LH,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/>
              </w:rPr>
              <w:t>FSH, Testosterone or E2</w:t>
            </w:r>
          </w:p>
          <w:p w14:paraId="297DC3B5" w14:textId="77777777" w:rsidR="001A53F2" w:rsidRPr="001A53F2" w:rsidRDefault="001A53F2" w:rsidP="00DA18E7">
            <w:pPr>
              <w:snapToGrid w:val="0"/>
              <w:ind w:left="357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(</w:t>
            </w:r>
            <w:r w:rsidRPr="001A53F2">
              <w:rPr>
                <w:rFonts w:ascii="Times New Roman" w:eastAsia="標楷體" w:hAnsi="Times New Roman" w:hint="eastAsia"/>
              </w:rPr>
              <w:t>項目</w:t>
            </w:r>
            <w:r w:rsidRPr="001A53F2">
              <w:rPr>
                <w:rFonts w:ascii="Times New Roman" w:eastAsia="標楷體" w:hAnsi="Times New Roman" w:hint="eastAsia"/>
              </w:rPr>
              <w:t xml:space="preserve">___________ </w:t>
            </w:r>
            <w:r w:rsidRPr="001A53F2">
              <w:rPr>
                <w:rFonts w:ascii="Times New Roman" w:eastAsia="標楷體" w:hAnsi="Times New Roman" w:hint="eastAsia"/>
              </w:rPr>
              <w:t>□正常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□異常</w:t>
            </w:r>
            <w:r w:rsidRPr="001A53F2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1A53F2" w:rsidRPr="001A53F2" w14:paraId="2DE3D535" w14:textId="77777777" w:rsidTr="00DA18E7">
        <w:trPr>
          <w:trHeight w:val="717"/>
          <w:jc w:val="center"/>
        </w:trPr>
        <w:tc>
          <w:tcPr>
            <w:tcW w:w="1324" w:type="pct"/>
            <w:vAlign w:val="center"/>
          </w:tcPr>
          <w:p w14:paraId="4CFBBAF0" w14:textId="77777777" w:rsidR="001A53F2" w:rsidRPr="001A53F2" w:rsidRDefault="001A53F2" w:rsidP="001A53F2">
            <w:pPr>
              <w:widowControl/>
              <w:numPr>
                <w:ilvl w:val="0"/>
                <w:numId w:val="15"/>
              </w:numPr>
              <w:adjustRightInd w:val="0"/>
              <w:snapToGrid w:val="0"/>
              <w:ind w:left="357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1A53F2">
              <w:rPr>
                <w:rFonts w:ascii="Times New Roman" w:eastAsia="標楷體" w:hAnsi="Times New Roman" w:hint="eastAsia"/>
                <w:b/>
                <w:bCs/>
              </w:rPr>
              <w:t>其他檢查</w:t>
            </w:r>
            <w:r w:rsidRPr="001A53F2">
              <w:rPr>
                <w:rFonts w:ascii="Times New Roman" w:eastAsia="標楷體" w:hAnsi="Times New Roman" w:hint="eastAsia"/>
                <w:b/>
                <w:bCs/>
              </w:rPr>
              <w:t>(</w:t>
            </w:r>
            <w:r w:rsidRPr="001A53F2">
              <w:rPr>
                <w:rFonts w:ascii="Times New Roman" w:eastAsia="標楷體" w:hAnsi="Times New Roman" w:hint="eastAsia"/>
                <w:b/>
                <w:bCs/>
              </w:rPr>
              <w:t>選擇</w:t>
            </w:r>
            <w:r w:rsidRPr="001A53F2">
              <w:rPr>
                <w:rFonts w:ascii="Times New Roman" w:eastAsia="標楷體" w:hAnsi="Times New Roman" w:hint="eastAsia"/>
                <w:b/>
                <w:bCs/>
              </w:rPr>
              <w:t>)</w:t>
            </w:r>
          </w:p>
          <w:p w14:paraId="703F7887" w14:textId="77777777" w:rsidR="001A53F2" w:rsidRPr="001A53F2" w:rsidRDefault="001A53F2" w:rsidP="00DA18E7">
            <w:pPr>
              <w:adjustRightInd w:val="0"/>
              <w:snapToGrid w:val="0"/>
              <w:ind w:left="357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1A53F2">
              <w:rPr>
                <w:rFonts w:ascii="Times New Roman" w:eastAsia="標楷體" w:hAnsi="Times New Roman"/>
              </w:rPr>
              <w:t>(</w:t>
            </w:r>
            <w:r w:rsidRPr="001A53F2">
              <w:rPr>
                <w:rFonts w:ascii="Times New Roman" w:eastAsia="標楷體" w:hAnsi="Times New Roman"/>
              </w:rPr>
              <w:t>請附相關</w:t>
            </w:r>
            <w:r w:rsidRPr="001A53F2">
              <w:rPr>
                <w:rFonts w:ascii="Times New Roman" w:eastAsia="標楷體" w:hAnsi="Times New Roman" w:hint="eastAsia"/>
              </w:rPr>
              <w:t>報告</w:t>
            </w:r>
            <w:r w:rsidRPr="001A53F2">
              <w:rPr>
                <w:rFonts w:ascii="Times New Roman" w:eastAsia="標楷體" w:hAnsi="Times New Roman"/>
              </w:rPr>
              <w:t>資料</w:t>
            </w:r>
            <w:r w:rsidRPr="001A53F2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676" w:type="pct"/>
            <w:vAlign w:val="center"/>
          </w:tcPr>
          <w:p w14:paraId="4DFFD019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心臟超音波檢查：□正常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□異常＿＿＿</w:t>
            </w:r>
          </w:p>
          <w:p w14:paraId="69DF2F10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骨質密度檢查：□正常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□異常＿＿＿＿</w:t>
            </w:r>
          </w:p>
          <w:p w14:paraId="321D6CCD" w14:textId="77777777" w:rsidR="001A53F2" w:rsidRPr="001A53F2" w:rsidRDefault="001A53F2" w:rsidP="00DA18E7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其他</w:t>
            </w:r>
            <w:r w:rsidRPr="001A53F2">
              <w:rPr>
                <w:rFonts w:ascii="Times New Roman" w:eastAsia="標楷體" w:hAnsi="Times New Roman" w:hint="eastAsia"/>
              </w:rPr>
              <w:t>:</w:t>
            </w:r>
            <w:r w:rsidRPr="001A53F2">
              <w:rPr>
                <w:rFonts w:ascii="Times New Roman" w:eastAsia="標楷體" w:hAnsi="Times New Roman" w:hint="eastAsia"/>
                <w:u w:val="single"/>
              </w:rPr>
              <w:t xml:space="preserve">         </w:t>
            </w:r>
            <w:r w:rsidRPr="001A53F2">
              <w:rPr>
                <w:rFonts w:ascii="Times New Roman" w:eastAsia="標楷體" w:hAnsi="Times New Roman" w:hint="eastAsia"/>
              </w:rPr>
              <w:t>□正常</w:t>
            </w:r>
            <w:r w:rsidRPr="001A53F2">
              <w:rPr>
                <w:rFonts w:ascii="Times New Roman" w:eastAsia="標楷體" w:hAnsi="Times New Roman" w:hint="eastAsia"/>
              </w:rPr>
              <w:t xml:space="preserve"> </w:t>
            </w:r>
            <w:r w:rsidRPr="001A53F2">
              <w:rPr>
                <w:rFonts w:ascii="Times New Roman" w:eastAsia="標楷體" w:hAnsi="Times New Roman" w:hint="eastAsia"/>
              </w:rPr>
              <w:t>□異常＿＿＿＿</w:t>
            </w:r>
          </w:p>
        </w:tc>
      </w:tr>
      <w:tr w:rsidR="001A53F2" w:rsidRPr="001A53F2" w14:paraId="131F53F6" w14:textId="77777777" w:rsidTr="00DA18E7">
        <w:trPr>
          <w:trHeight w:val="169"/>
          <w:jc w:val="center"/>
        </w:trPr>
        <w:tc>
          <w:tcPr>
            <w:tcW w:w="1324" w:type="pct"/>
            <w:vAlign w:val="center"/>
          </w:tcPr>
          <w:p w14:paraId="187718D7" w14:textId="77777777" w:rsidR="001A53F2" w:rsidRPr="001A53F2" w:rsidRDefault="001A53F2" w:rsidP="001A53F2">
            <w:pPr>
              <w:widowControl/>
              <w:numPr>
                <w:ilvl w:val="0"/>
                <w:numId w:val="15"/>
              </w:numPr>
              <w:adjustRightInd w:val="0"/>
              <w:snapToGrid w:val="0"/>
              <w:ind w:left="357"/>
              <w:jc w:val="both"/>
              <w:rPr>
                <w:rFonts w:ascii="Times New Roman" w:eastAsia="標楷體" w:hAnsi="Times New Roman"/>
                <w:b/>
              </w:rPr>
            </w:pPr>
            <w:r w:rsidRPr="001A53F2">
              <w:rPr>
                <w:rFonts w:ascii="Times New Roman" w:eastAsia="標楷體" w:hAnsi="Times New Roman"/>
                <w:b/>
              </w:rPr>
              <w:t>基因檢測</w:t>
            </w:r>
            <w:r w:rsidRPr="001A53F2">
              <w:rPr>
                <w:rFonts w:ascii="Times New Roman" w:eastAsia="標楷體" w:hAnsi="Times New Roman" w:hint="eastAsia"/>
                <w:b/>
              </w:rPr>
              <w:t>報告</w:t>
            </w:r>
            <w:r w:rsidRPr="001A53F2">
              <w:rPr>
                <w:rFonts w:ascii="Times New Roman" w:eastAsia="標楷體" w:hAnsi="Times New Roman"/>
                <w:b/>
              </w:rPr>
              <w:t>(</w:t>
            </w:r>
            <w:r w:rsidRPr="001A53F2">
              <w:rPr>
                <w:rFonts w:ascii="Times New Roman" w:eastAsia="標楷體" w:hAnsi="Times New Roman" w:hint="eastAsia"/>
                <w:b/>
              </w:rPr>
              <w:t>必要</w:t>
            </w:r>
            <w:r w:rsidRPr="001A53F2">
              <w:rPr>
                <w:rFonts w:ascii="Times New Roman" w:eastAsia="標楷體" w:hAnsi="Times New Roman"/>
                <w:b/>
              </w:rPr>
              <w:t>)</w:t>
            </w:r>
          </w:p>
          <w:p w14:paraId="2C00A7A1" w14:textId="77777777" w:rsidR="001A53F2" w:rsidRPr="001A53F2" w:rsidRDefault="001A53F2" w:rsidP="00DA18E7">
            <w:pPr>
              <w:adjustRightInd w:val="0"/>
              <w:snapToGrid w:val="0"/>
              <w:ind w:left="357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/>
              </w:rPr>
              <w:t>(</w:t>
            </w:r>
            <w:r w:rsidRPr="001A53F2">
              <w:rPr>
                <w:rFonts w:ascii="Times New Roman" w:eastAsia="標楷體" w:hAnsi="Times New Roman"/>
              </w:rPr>
              <w:t>請附實驗室報告</w:t>
            </w:r>
            <w:r w:rsidRPr="001A53F2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676" w:type="pct"/>
            <w:vAlign w:val="center"/>
          </w:tcPr>
          <w:p w14:paraId="302B95D2" w14:textId="77777777" w:rsidR="001A53F2" w:rsidRPr="001A53F2" w:rsidRDefault="001A53F2" w:rsidP="00DA18E7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</w:rPr>
            </w:pPr>
            <w:r w:rsidRPr="001A53F2">
              <w:rPr>
                <w:rFonts w:ascii="Times New Roman" w:eastAsia="標楷體" w:hAnsi="Times New Roman" w:hint="eastAsia"/>
              </w:rPr>
              <w:t>□具符合遺傳模式之雙等位</w:t>
            </w:r>
            <w:r w:rsidRPr="001A53F2">
              <w:rPr>
                <w:rFonts w:ascii="Times New Roman" w:eastAsia="標楷體" w:hAnsi="Times New Roman" w:hint="eastAsia"/>
                <w:i/>
                <w:iCs/>
              </w:rPr>
              <w:t>WRN</w:t>
            </w:r>
            <w:r w:rsidRPr="001A53F2">
              <w:rPr>
                <w:rFonts w:ascii="Times New Roman" w:eastAsia="標楷體" w:hAnsi="Times New Roman" w:hint="eastAsia"/>
              </w:rPr>
              <w:t>基因致病</w:t>
            </w:r>
            <w:r w:rsidRPr="001A53F2">
              <w:rPr>
                <w:rFonts w:ascii="Times New Roman" w:eastAsia="標楷體" w:hAnsi="Times New Roman" w:hint="eastAsia"/>
              </w:rPr>
              <w:t>/</w:t>
            </w:r>
            <w:r w:rsidRPr="001A53F2">
              <w:rPr>
                <w:rFonts w:ascii="Times New Roman" w:eastAsia="標楷體" w:hAnsi="Times New Roman" w:hint="eastAsia"/>
              </w:rPr>
              <w:t>可能致病</w:t>
            </w:r>
            <w:r w:rsidRPr="001A53F2">
              <w:rPr>
                <w:rFonts w:ascii="Times New Roman" w:eastAsia="標楷體" w:hAnsi="Times New Roman"/>
                <w:lang w:eastAsia="x-none"/>
              </w:rPr>
              <w:t>(Pathogenic/ Likely Pathogenic)</w:t>
            </w:r>
            <w:r w:rsidRPr="001A53F2">
              <w:rPr>
                <w:rFonts w:ascii="Times New Roman" w:eastAsia="標楷體" w:hAnsi="Times New Roman" w:hint="eastAsia"/>
              </w:rPr>
              <w:t>基因變異</w:t>
            </w:r>
          </w:p>
        </w:tc>
      </w:tr>
    </w:tbl>
    <w:p w14:paraId="201AD7FE" w14:textId="77777777" w:rsidR="00E64518" w:rsidRPr="001A53F2" w:rsidRDefault="00E64518" w:rsidP="00E64518">
      <w:pPr>
        <w:widowControl/>
        <w:rPr>
          <w:rFonts w:ascii="Times New Roman" w:eastAsia="標楷體" w:hAnsi="Times New Roman"/>
          <w:szCs w:val="24"/>
        </w:rPr>
      </w:pPr>
    </w:p>
    <w:p w14:paraId="49DA7E56" w14:textId="6587C291" w:rsidR="000713D1" w:rsidRDefault="00E64518" w:rsidP="001A53F2">
      <w:pPr>
        <w:pStyle w:val="Normal1"/>
        <w:adjustRightInd w:val="0"/>
        <w:snapToGrid w:val="0"/>
        <w:jc w:val="center"/>
        <w:rPr>
          <w:rFonts w:ascii="Times New Roman" w:eastAsia="標楷體" w:hAnsi="Times New Roman"/>
          <w:b/>
          <w:bCs/>
          <w:noProof/>
          <w:sz w:val="28"/>
          <w:szCs w:val="28"/>
        </w:rPr>
      </w:pPr>
      <w:r w:rsidRPr="001A53F2">
        <w:rPr>
          <w:rFonts w:ascii="Times New Roman" w:eastAsia="標楷體" w:hAnsi="Times New Roman"/>
        </w:rPr>
        <w:br w:type="page"/>
      </w:r>
      <w:r w:rsidR="001A53F2"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lastRenderedPageBreak/>
        <w:t>衛生福利部國民健康署「罕見疾病個案通報審查</w:t>
      </w:r>
      <w:r w:rsidR="001A53F2"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基</w:t>
      </w:r>
      <w:r w:rsidR="001A53F2"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準機制」</w:t>
      </w:r>
      <w:r w:rsidR="001A53F2"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(</w:t>
      </w:r>
      <w:r w:rsid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審查基準表</w:t>
      </w:r>
      <w:r w:rsidR="001A53F2"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)</w:t>
      </w:r>
      <w:r w:rsidR="001A53F2"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br/>
        <w:t>-Werner</w:t>
      </w:r>
      <w:r w:rsidR="001A53F2"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症候群</w:t>
      </w:r>
      <w:r w:rsidR="001A53F2"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 xml:space="preserve"> [</w:t>
      </w:r>
      <w:r w:rsidR="001A53F2" w:rsidRPr="001A53F2">
        <w:rPr>
          <w:rFonts w:ascii="Times New Roman" w:eastAsia="標楷體" w:hAnsi="Times New Roman"/>
          <w:b/>
          <w:bCs/>
          <w:noProof/>
          <w:sz w:val="28"/>
          <w:szCs w:val="28"/>
        </w:rPr>
        <w:t>Werner syndrome</w:t>
      </w:r>
      <w:r w:rsidR="001A53F2" w:rsidRPr="001A53F2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]-</w:t>
      </w:r>
    </w:p>
    <w:p w14:paraId="4DF75062" w14:textId="5F91CC3F" w:rsidR="001A53F2" w:rsidRPr="001A53F2" w:rsidRDefault="001A53F2" w:rsidP="001A53F2">
      <w:pPr>
        <w:pStyle w:val="Normal1"/>
        <w:adjustRightInd w:val="0"/>
        <w:snapToGrid w:val="0"/>
        <w:jc w:val="center"/>
        <w:rPr>
          <w:rFonts w:ascii="Times New Roman" w:eastAsia="標楷體" w:hAnsi="Times New Roman"/>
          <w:b/>
          <w:bCs/>
          <w:noProof/>
          <w:sz w:val="28"/>
          <w:szCs w:val="28"/>
        </w:rPr>
      </w:pPr>
      <w:r>
        <w:rPr>
          <w:rFonts w:ascii="Times New Roman" w:eastAsia="標楷體" w:hAnsi="Times New Roman"/>
          <w:b/>
          <w:bCs/>
          <w:noProof/>
          <w:sz w:val="28"/>
          <w:szCs w:val="28"/>
        </w:rPr>
      </w:r>
      <w:r>
        <w:rPr>
          <w:rFonts w:ascii="Times New Roman" w:eastAsia="標楷體" w:hAnsi="Times New Roman"/>
          <w:b/>
          <w:bCs/>
          <w:noProof/>
          <w:sz w:val="28"/>
          <w:szCs w:val="28"/>
        </w:rPr>
        <w:pict w14:anchorId="3D724E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0" type="#_x0000_t75" style="width:490.8pt;height:666.1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  <w10:anchorlock/>
          </v:shape>
        </w:pict>
      </w:r>
    </w:p>
    <w:sectPr w:rsidR="001A53F2" w:rsidRPr="001A53F2" w:rsidSect="002D1C6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866A7" w14:textId="77777777" w:rsidR="00B54363" w:rsidRDefault="00B54363" w:rsidP="00DD18F0">
      <w:r>
        <w:separator/>
      </w:r>
    </w:p>
  </w:endnote>
  <w:endnote w:type="continuationSeparator" w:id="0">
    <w:p w14:paraId="467B6274" w14:textId="77777777" w:rsidR="00B54363" w:rsidRDefault="00B54363" w:rsidP="00DD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AE7D8" w14:textId="77777777" w:rsidR="00B54363" w:rsidRDefault="00B54363" w:rsidP="00DD18F0">
      <w:r>
        <w:separator/>
      </w:r>
    </w:p>
  </w:footnote>
  <w:footnote w:type="continuationSeparator" w:id="0">
    <w:p w14:paraId="4B0F34F4" w14:textId="77777777" w:rsidR="00B54363" w:rsidRDefault="00B54363" w:rsidP="00DD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c"/>
      <w:lvlJc w:val="left"/>
      <w:pPr>
        <w:tabs>
          <w:tab w:val="num" w:pos="0"/>
        </w:tabs>
        <w:ind w:left="480" w:hanging="480"/>
      </w:pPr>
      <w:rPr>
        <w:rFonts w:ascii="Webdings" w:hAnsi="Webdings" w:cs="Webdings" w:hint="default"/>
      </w:rPr>
    </w:lvl>
  </w:abstractNum>
  <w:abstractNum w:abstractNumId="1" w15:restartNumberingAfterBreak="0">
    <w:nsid w:val="00000007"/>
    <w:multiLevelType w:val="singleLevel"/>
    <w:tmpl w:val="00000006"/>
    <w:lvl w:ilvl="0">
      <w:start w:val="1"/>
      <w:numFmt w:val="bullet"/>
      <w:lvlText w:val="□"/>
      <w:lvlJc w:val="left"/>
      <w:pPr>
        <w:ind w:left="480" w:hanging="480"/>
      </w:pPr>
      <w:rPr>
        <w:rFonts w:ascii="標楷體" w:hAnsi="標楷體" w:cs="標楷體" w:hint="default"/>
        <w:sz w:val="20"/>
        <w:szCs w:val="20"/>
      </w:rPr>
    </w:lvl>
  </w:abstractNum>
  <w:abstractNum w:abstractNumId="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c"/>
      <w:lvlJc w:val="left"/>
      <w:pPr>
        <w:tabs>
          <w:tab w:val="num" w:pos="0"/>
        </w:tabs>
        <w:ind w:left="480" w:hanging="480"/>
      </w:pPr>
      <w:rPr>
        <w:rFonts w:ascii="Webdings" w:hAnsi="Webdings" w:cs="Webdings" w:hint="default"/>
      </w:r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eastAsia="標楷體" w:hint="default"/>
        <w:b/>
        <w:bCs/>
      </w:rPr>
    </w:lvl>
  </w:abstractNum>
  <w:abstractNum w:abstractNumId="4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c"/>
      <w:lvlJc w:val="left"/>
      <w:pPr>
        <w:tabs>
          <w:tab w:val="num" w:pos="0"/>
        </w:tabs>
        <w:ind w:left="480" w:hanging="480"/>
      </w:pPr>
      <w:rPr>
        <w:rFonts w:ascii="Webdings" w:hAnsi="Webdings" w:cs="Webdings" w:hint="default"/>
      </w:rPr>
    </w:lvl>
  </w:abstractNum>
  <w:abstractNum w:abstractNumId="5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c"/>
      <w:lvlJc w:val="left"/>
      <w:pPr>
        <w:tabs>
          <w:tab w:val="num" w:pos="0"/>
        </w:tabs>
        <w:ind w:left="480" w:hanging="480"/>
      </w:pPr>
      <w:rPr>
        <w:rFonts w:ascii="Webdings" w:hAnsi="Webdings" w:cs="Webdings" w:hint="default"/>
      </w:rPr>
    </w:lvl>
  </w:abstractNum>
  <w:abstractNum w:abstractNumId="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678" w:hanging="360"/>
      </w:pPr>
      <w:rPr>
        <w:rFonts w:ascii="Times New Roman" w:eastAsia="標楷體" w:hAnsi="Times New Roman" w:cs="Times New Roman" w:hint="default"/>
      </w:rPr>
    </w:lvl>
  </w:abstractNum>
  <w:abstractNum w:abstractNumId="7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c"/>
      <w:lvlJc w:val="left"/>
      <w:pPr>
        <w:tabs>
          <w:tab w:val="num" w:pos="0"/>
        </w:tabs>
        <w:ind w:left="480" w:hanging="480"/>
      </w:pPr>
      <w:rPr>
        <w:rFonts w:ascii="Webdings" w:hAnsi="Webdings" w:cs="Webdings" w:hint="default"/>
      </w:rPr>
    </w:lvl>
  </w:abstractNum>
  <w:abstractNum w:abstractNumId="8" w15:restartNumberingAfterBreak="0">
    <w:nsid w:val="00000028"/>
    <w:multiLevelType w:val="singleLevel"/>
    <w:tmpl w:val="4D2284E4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eastAsia="標楷體" w:hAnsi="Times New Roman" w:cs="Times New Roman" w:hint="default"/>
        <w:sz w:val="20"/>
        <w:szCs w:val="20"/>
      </w:rPr>
    </w:lvl>
  </w:abstractNum>
  <w:abstractNum w:abstractNumId="9" w15:restartNumberingAfterBreak="0">
    <w:nsid w:val="00000029"/>
    <w:multiLevelType w:val="singleLevel"/>
    <w:tmpl w:val="00000029"/>
    <w:name w:val="WW8Num41"/>
    <w:lvl w:ilvl="0">
      <w:start w:val="1"/>
      <w:numFmt w:val="bullet"/>
      <w:lvlText w:val="c"/>
      <w:lvlJc w:val="left"/>
      <w:pPr>
        <w:tabs>
          <w:tab w:val="num" w:pos="0"/>
        </w:tabs>
        <w:ind w:left="480" w:hanging="480"/>
      </w:pPr>
      <w:rPr>
        <w:rFonts w:ascii="Webdings" w:hAnsi="Webdings" w:cs="Webdings" w:hint="default"/>
      </w:rPr>
    </w:lvl>
  </w:abstractNum>
  <w:abstractNum w:abstractNumId="10" w15:restartNumberingAfterBreak="0">
    <w:nsid w:val="071135CC"/>
    <w:multiLevelType w:val="hybridMultilevel"/>
    <w:tmpl w:val="80BEA086"/>
    <w:lvl w:ilvl="0" w:tplc="B9F8F5C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0E542D0"/>
    <w:multiLevelType w:val="singleLevel"/>
    <w:tmpl w:val="2468EAE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eastAsia="標楷體" w:hAnsi="Times New Roman" w:cs="Times New Roman" w:hint="default"/>
        <w:sz w:val="20"/>
        <w:szCs w:val="20"/>
      </w:rPr>
    </w:lvl>
  </w:abstractNum>
  <w:abstractNum w:abstractNumId="12" w15:restartNumberingAfterBreak="0">
    <w:nsid w:val="14B35360"/>
    <w:multiLevelType w:val="hybridMultilevel"/>
    <w:tmpl w:val="3C24AC32"/>
    <w:lvl w:ilvl="0" w:tplc="691E14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6B43F9"/>
    <w:multiLevelType w:val="hybridMultilevel"/>
    <w:tmpl w:val="2738105E"/>
    <w:styleLink w:val="WW8Num2812"/>
    <w:lvl w:ilvl="0" w:tplc="51E0935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973412"/>
    <w:multiLevelType w:val="hybridMultilevel"/>
    <w:tmpl w:val="CC3488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3134180">
    <w:abstractNumId w:val="0"/>
  </w:num>
  <w:num w:numId="2" w16cid:durableId="925118500">
    <w:abstractNumId w:val="1"/>
  </w:num>
  <w:num w:numId="3" w16cid:durableId="202256809">
    <w:abstractNumId w:val="2"/>
  </w:num>
  <w:num w:numId="4" w16cid:durableId="1376388470">
    <w:abstractNumId w:val="3"/>
  </w:num>
  <w:num w:numId="5" w16cid:durableId="680857838">
    <w:abstractNumId w:val="4"/>
  </w:num>
  <w:num w:numId="6" w16cid:durableId="1035084375">
    <w:abstractNumId w:val="5"/>
  </w:num>
  <w:num w:numId="7" w16cid:durableId="583225880">
    <w:abstractNumId w:val="6"/>
  </w:num>
  <w:num w:numId="8" w16cid:durableId="756901823">
    <w:abstractNumId w:val="7"/>
  </w:num>
  <w:num w:numId="9" w16cid:durableId="1723749647">
    <w:abstractNumId w:val="8"/>
  </w:num>
  <w:num w:numId="10" w16cid:durableId="1805386078">
    <w:abstractNumId w:val="9"/>
  </w:num>
  <w:num w:numId="11" w16cid:durableId="1429109546">
    <w:abstractNumId w:val="11"/>
  </w:num>
  <w:num w:numId="12" w16cid:durableId="1680697688">
    <w:abstractNumId w:val="10"/>
  </w:num>
  <w:num w:numId="13" w16cid:durableId="672758367">
    <w:abstractNumId w:val="12"/>
  </w:num>
  <w:num w:numId="14" w16cid:durableId="175996555">
    <w:abstractNumId w:val="14"/>
  </w:num>
  <w:num w:numId="15" w16cid:durableId="8544617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7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1C61"/>
    <w:rsid w:val="000713D1"/>
    <w:rsid w:val="001953FB"/>
    <w:rsid w:val="001A2446"/>
    <w:rsid w:val="001A53F2"/>
    <w:rsid w:val="002D1C61"/>
    <w:rsid w:val="009D131E"/>
    <w:rsid w:val="00B54363"/>
    <w:rsid w:val="00C92B78"/>
    <w:rsid w:val="00CD27E2"/>
    <w:rsid w:val="00DD18F0"/>
    <w:rsid w:val="00DD2EF5"/>
    <w:rsid w:val="00E64518"/>
    <w:rsid w:val="00F5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."/>
  <w:listSeparator w:val=","/>
  <w14:docId w14:val="72CAB590"/>
  <w15:chartTrackingRefBased/>
  <w15:docId w15:val="{41D121F6-E564-4806-9A73-14FFAF95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D1C61"/>
    <w:pPr>
      <w:ind w:leftChars="200" w:left="480"/>
    </w:pPr>
    <w:rPr>
      <w:rFonts w:ascii="Times New Roman" w:hAnsi="Times New Roman"/>
      <w:szCs w:val="24"/>
    </w:rPr>
  </w:style>
  <w:style w:type="paragraph" w:styleId="a5">
    <w:name w:val="header"/>
    <w:basedOn w:val="a"/>
    <w:link w:val="a6"/>
    <w:uiPriority w:val="99"/>
    <w:unhideWhenUsed/>
    <w:rsid w:val="00DD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DD18F0"/>
    <w:rPr>
      <w:kern w:val="2"/>
    </w:rPr>
  </w:style>
  <w:style w:type="paragraph" w:styleId="a7">
    <w:name w:val="footer"/>
    <w:basedOn w:val="a"/>
    <w:link w:val="a8"/>
    <w:uiPriority w:val="99"/>
    <w:unhideWhenUsed/>
    <w:rsid w:val="00DD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DD18F0"/>
    <w:rPr>
      <w:kern w:val="2"/>
    </w:rPr>
  </w:style>
  <w:style w:type="table" w:styleId="a9">
    <w:name w:val="Table Grid"/>
    <w:basedOn w:val="a1"/>
    <w:uiPriority w:val="39"/>
    <w:rsid w:val="000713D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link w:val="a3"/>
    <w:rsid w:val="001A53F2"/>
    <w:rPr>
      <w:rFonts w:ascii="Times New Roman" w:hAnsi="Times New Roman"/>
      <w:kern w:val="2"/>
      <w:sz w:val="24"/>
      <w:szCs w:val="24"/>
    </w:rPr>
  </w:style>
  <w:style w:type="paragraph" w:customStyle="1" w:styleId="Normal1">
    <w:name w:val="Normal1"/>
    <w:qFormat/>
    <w:rsid w:val="001A53F2"/>
    <w:pPr>
      <w:widowControl w:val="0"/>
    </w:pPr>
    <w:rPr>
      <w:kern w:val="2"/>
      <w:sz w:val="24"/>
      <w:szCs w:val="24"/>
    </w:rPr>
  </w:style>
  <w:style w:type="numbering" w:customStyle="1" w:styleId="WW8Num2812">
    <w:name w:val="WW8Num2812"/>
    <w:basedOn w:val="a2"/>
    <w:rsid w:val="001A53F2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Links>
    <vt:vector size="60" baseType="variant">
      <vt:variant>
        <vt:i4>721018</vt:i4>
      </vt:variant>
      <vt:variant>
        <vt:i4>27</vt:i4>
      </vt:variant>
      <vt:variant>
        <vt:i4>0</vt:i4>
      </vt:variant>
      <vt:variant>
        <vt:i4>5</vt:i4>
      </vt:variant>
      <vt:variant>
        <vt:lpwstr>https://www.malacards.org/card/mirage_syndrome</vt:lpwstr>
      </vt:variant>
      <vt:variant>
        <vt:lpwstr/>
      </vt:variant>
      <vt:variant>
        <vt:i4>4784148</vt:i4>
      </vt:variant>
      <vt:variant>
        <vt:i4>24</vt:i4>
      </vt:variant>
      <vt:variant>
        <vt:i4>0</vt:i4>
      </vt:variant>
      <vt:variant>
        <vt:i4>5</vt:i4>
      </vt:variant>
      <vt:variant>
        <vt:lpwstr>https://rarediseases.info.nih.gov/diseases/13108/mirage-syndrome</vt:lpwstr>
      </vt:variant>
      <vt:variant>
        <vt:lpwstr/>
      </vt:variant>
      <vt:variant>
        <vt:i4>1835015</vt:i4>
      </vt:variant>
      <vt:variant>
        <vt:i4>21</vt:i4>
      </vt:variant>
      <vt:variant>
        <vt:i4>0</vt:i4>
      </vt:variant>
      <vt:variant>
        <vt:i4>5</vt:i4>
      </vt:variant>
      <vt:variant>
        <vt:lpwstr>https://www.omim.org/entry/617053</vt:lpwstr>
      </vt:variant>
      <vt:variant>
        <vt:lpwstr/>
      </vt:variant>
      <vt:variant>
        <vt:i4>3538945</vt:i4>
      </vt:variant>
      <vt:variant>
        <vt:i4>18</vt:i4>
      </vt:variant>
      <vt:variant>
        <vt:i4>0</vt:i4>
      </vt:variant>
      <vt:variant>
        <vt:i4>5</vt:i4>
      </vt:variant>
      <vt:variant>
        <vt:lpwstr>https://www.orpha.net/consor/cgi-bin/OC_Exp.php?lng=EN&amp;Expert=494433</vt:lpwstr>
      </vt:variant>
      <vt:variant>
        <vt:lpwstr/>
      </vt:variant>
      <vt:variant>
        <vt:i4>4063340</vt:i4>
      </vt:variant>
      <vt:variant>
        <vt:i4>15</vt:i4>
      </vt:variant>
      <vt:variant>
        <vt:i4>0</vt:i4>
      </vt:variant>
      <vt:variant>
        <vt:i4>5</vt:i4>
      </vt:variant>
      <vt:variant>
        <vt:lpwstr>https://accesspediatrics.mhmedical.com/content.aspx?bookid=2674&amp;sectionid=220538595</vt:lpwstr>
      </vt:variant>
      <vt:variant>
        <vt:lpwstr/>
      </vt:variant>
      <vt:variant>
        <vt:i4>721018</vt:i4>
      </vt:variant>
      <vt:variant>
        <vt:i4>12</vt:i4>
      </vt:variant>
      <vt:variant>
        <vt:i4>0</vt:i4>
      </vt:variant>
      <vt:variant>
        <vt:i4>5</vt:i4>
      </vt:variant>
      <vt:variant>
        <vt:lpwstr>https://www.malacards.org/card/mirage_syndrome</vt:lpwstr>
      </vt:variant>
      <vt:variant>
        <vt:lpwstr/>
      </vt:variant>
      <vt:variant>
        <vt:i4>4784148</vt:i4>
      </vt:variant>
      <vt:variant>
        <vt:i4>9</vt:i4>
      </vt:variant>
      <vt:variant>
        <vt:i4>0</vt:i4>
      </vt:variant>
      <vt:variant>
        <vt:i4>5</vt:i4>
      </vt:variant>
      <vt:variant>
        <vt:lpwstr>https://rarediseases.info.nih.gov/diseases/13108/mirage-syndrome</vt:lpwstr>
      </vt:variant>
      <vt:variant>
        <vt:lpwstr/>
      </vt:variant>
      <vt:variant>
        <vt:i4>1835015</vt:i4>
      </vt:variant>
      <vt:variant>
        <vt:i4>6</vt:i4>
      </vt:variant>
      <vt:variant>
        <vt:i4>0</vt:i4>
      </vt:variant>
      <vt:variant>
        <vt:i4>5</vt:i4>
      </vt:variant>
      <vt:variant>
        <vt:lpwstr>https://www.omim.org/entry/617053</vt:lpwstr>
      </vt:variant>
      <vt:variant>
        <vt:lpwstr/>
      </vt:variant>
      <vt:variant>
        <vt:i4>3538945</vt:i4>
      </vt:variant>
      <vt:variant>
        <vt:i4>3</vt:i4>
      </vt:variant>
      <vt:variant>
        <vt:i4>0</vt:i4>
      </vt:variant>
      <vt:variant>
        <vt:i4>5</vt:i4>
      </vt:variant>
      <vt:variant>
        <vt:lpwstr>https://www.orpha.net/consor/cgi-bin/OC_Exp.php?lng=EN&amp;Expert=494433</vt:lpwstr>
      </vt:variant>
      <vt:variant>
        <vt:lpwstr/>
      </vt:variant>
      <vt:variant>
        <vt:i4>4063340</vt:i4>
      </vt:variant>
      <vt:variant>
        <vt:i4>0</vt:i4>
      </vt:variant>
      <vt:variant>
        <vt:i4>0</vt:i4>
      </vt:variant>
      <vt:variant>
        <vt:i4>5</vt:i4>
      </vt:variant>
      <vt:variant>
        <vt:lpwstr>https://accesspediatrics.mhmedical.com/content.aspx?bookid=2674&amp;sectionid=220538595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送審資料表及審查基準表_44_MIRAGE症候群</dc:title>
  <dc:subject/>
  <dc:creator>陳璟函(Shari Chen)</dc:creator>
  <cp:keywords/>
  <dc:description/>
  <cp:lastModifiedBy>黃偉哲(Jerry Huang)</cp:lastModifiedBy>
  <cp:revision>6</cp:revision>
  <dcterms:created xsi:type="dcterms:W3CDTF">2024-01-04T04:22:00Z</dcterms:created>
  <dcterms:modified xsi:type="dcterms:W3CDTF">2026-10-05T02:04:00Z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2024-01-04T04:22:14Z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8555be38-a6df-4be5-a852-3f70be1cd81b</vt:lpwstr>
  </property>
  <property fmtid="{D5CDD505-2E9C-101B-9397-08002B2CF9AE}" pid="8" name="MSIP_Label_755196ac-7daa-415d-ac3a-bda7dffaa0f9_ContentBits">
    <vt:lpwstr>0</vt:lpwstr>
  </property>
</Properties>
</file>