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7969" w14:textId="77777777" w:rsidR="00A25E6B" w:rsidRPr="00BC3BE9" w:rsidRDefault="00A25E6B" w:rsidP="00A25E6B">
      <w:pPr>
        <w:widowControl/>
        <w:snapToGrid w:val="0"/>
        <w:spacing w:afterLines="50" w:after="180" w:line="480" w:lineRule="exact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 w:rsidRPr="00BC3BE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衛生福利部國民健康署「罕見疾病個案通報審查</w:t>
      </w:r>
      <w:r w:rsidRPr="00BC3BE9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基</w:t>
      </w:r>
      <w:r w:rsidRPr="00BC3BE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準機制」</w:t>
      </w:r>
      <w:r w:rsidRPr="00BC3BE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 w:rsidRPr="00BC3BE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送審</w:t>
      </w:r>
      <w:r w:rsidRPr="00BC3BE9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資料</w:t>
      </w:r>
      <w:r w:rsidRPr="00BC3BE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表</w:t>
      </w:r>
      <w:r w:rsidRPr="00BC3BE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  <w:r w:rsidRPr="00BC3BE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br/>
        <w:t>-</w:t>
      </w:r>
      <w:r w:rsidRPr="00BC3BE9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Prader-Willi</w:t>
      </w:r>
      <w:r w:rsidRPr="00BC3BE9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氏症候群</w:t>
      </w:r>
      <w:r w:rsidRPr="00BC3BE9">
        <w:rPr>
          <w:rFonts w:eastAsia="標楷體" w:hint="eastAsia"/>
          <w:bCs/>
          <w:color w:val="000000"/>
        </w:rPr>
        <w:t>[</w:t>
      </w:r>
      <w:r w:rsidRPr="00BC3BE9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Prader</w:t>
      </w:r>
      <w:r w:rsidRPr="00BC3BE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-</w:t>
      </w:r>
      <w:r w:rsidRPr="00BC3BE9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 xml:space="preserve">Willi </w:t>
      </w:r>
      <w:r w:rsidRPr="00BC3BE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s</w:t>
      </w:r>
      <w:r w:rsidRPr="00BC3BE9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yndrome</w:t>
      </w:r>
      <w:r w:rsidRPr="00BC3BE9">
        <w:rPr>
          <w:rFonts w:eastAsia="標楷體" w:hint="eastAsia"/>
          <w:bCs/>
          <w:color w:val="000000"/>
        </w:rPr>
        <w:t>]</w:t>
      </w:r>
      <w:r w:rsidRPr="00BC3BE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-</w:t>
      </w:r>
    </w:p>
    <w:p w14:paraId="4F258E6E" w14:textId="77777777" w:rsidR="00A25E6B" w:rsidRPr="00BC3BE9" w:rsidRDefault="00A25E6B" w:rsidP="00A25E6B">
      <w:pPr>
        <w:pStyle w:val="a3"/>
        <w:numPr>
          <w:ilvl w:val="0"/>
          <w:numId w:val="7"/>
        </w:numPr>
        <w:ind w:leftChars="0"/>
        <w:rPr>
          <w:rFonts w:eastAsia="標楷體"/>
          <w:bCs/>
          <w:color w:val="000000"/>
        </w:rPr>
      </w:pPr>
      <w:r w:rsidRPr="00BC3BE9">
        <w:rPr>
          <w:rFonts w:eastAsia="標楷體" w:hint="eastAsia"/>
          <w:bCs/>
          <w:color w:val="000000"/>
        </w:rPr>
        <w:t>□</w:t>
      </w:r>
      <w:r w:rsidRPr="00BC3BE9">
        <w:rPr>
          <w:rFonts w:eastAsia="標楷體" w:hint="eastAsia"/>
          <w:bCs/>
          <w:color w:val="000000"/>
        </w:rPr>
        <w:t xml:space="preserve"> </w:t>
      </w:r>
      <w:r w:rsidRPr="00BC3BE9">
        <w:rPr>
          <w:rFonts w:eastAsia="標楷體" w:hint="eastAsia"/>
          <w:bCs/>
          <w:color w:val="000000"/>
        </w:rPr>
        <w:t>病歷資料（必填）：包括臨床主要</w:t>
      </w:r>
      <w:r w:rsidRPr="00BC3BE9">
        <w:rPr>
          <w:rFonts w:eastAsia="標楷體" w:hint="eastAsia"/>
          <w:bCs/>
          <w:color w:val="000000"/>
        </w:rPr>
        <w:t xml:space="preserve"> [major</w:t>
      </w:r>
      <w:r w:rsidRPr="00BC3BE9">
        <w:rPr>
          <w:rFonts w:eastAsia="標楷體"/>
          <w:bCs/>
          <w:color w:val="000000"/>
        </w:rPr>
        <w:t>]</w:t>
      </w:r>
      <w:r w:rsidRPr="00BC3BE9">
        <w:rPr>
          <w:rFonts w:eastAsia="標楷體" w:hint="eastAsia"/>
          <w:bCs/>
          <w:color w:val="000000"/>
        </w:rPr>
        <w:t xml:space="preserve"> </w:t>
      </w:r>
      <w:r w:rsidRPr="00BC3BE9">
        <w:rPr>
          <w:rFonts w:eastAsia="標楷體" w:hint="eastAsia"/>
          <w:bCs/>
          <w:color w:val="000000"/>
        </w:rPr>
        <w:t>、次要</w:t>
      </w:r>
      <w:r w:rsidRPr="00BC3BE9">
        <w:rPr>
          <w:rFonts w:eastAsia="標楷體" w:hint="eastAsia"/>
          <w:bCs/>
          <w:color w:val="000000"/>
        </w:rPr>
        <w:t>[minor]</w:t>
      </w:r>
      <w:r w:rsidRPr="00BC3BE9">
        <w:rPr>
          <w:rFonts w:eastAsia="標楷體" w:hint="eastAsia"/>
          <w:bCs/>
          <w:color w:val="000000"/>
        </w:rPr>
        <w:t>條件</w:t>
      </w:r>
    </w:p>
    <w:p w14:paraId="6ED5F144" w14:textId="77777777" w:rsidR="00A25E6B" w:rsidRPr="00BC3BE9" w:rsidRDefault="00A25E6B" w:rsidP="00A25E6B">
      <w:pPr>
        <w:pStyle w:val="a3"/>
        <w:numPr>
          <w:ilvl w:val="0"/>
          <w:numId w:val="7"/>
        </w:numPr>
        <w:ind w:leftChars="0"/>
        <w:rPr>
          <w:rFonts w:eastAsia="標楷體"/>
          <w:color w:val="000000"/>
          <w:kern w:val="0"/>
        </w:rPr>
      </w:pPr>
      <w:r w:rsidRPr="00BC3BE9">
        <w:rPr>
          <w:rFonts w:eastAsia="標楷體" w:hint="eastAsia"/>
          <w:bCs/>
          <w:color w:val="000000"/>
        </w:rPr>
        <w:t>□</w:t>
      </w:r>
      <w:r w:rsidRPr="00BC3BE9">
        <w:rPr>
          <w:rFonts w:eastAsia="標楷體" w:hint="eastAsia"/>
          <w:bCs/>
          <w:color w:val="000000"/>
        </w:rPr>
        <w:t xml:space="preserve"> </w:t>
      </w:r>
      <w:r w:rsidRPr="00422718">
        <w:rPr>
          <w:rFonts w:eastAsia="標楷體" w:hint="eastAsia"/>
          <w:bCs/>
          <w:color w:val="000000"/>
        </w:rPr>
        <w:t>基因檢測</w:t>
      </w:r>
      <w:r w:rsidRPr="00BC3BE9">
        <w:rPr>
          <w:rFonts w:eastAsia="標楷體" w:hint="eastAsia"/>
          <w:bCs/>
          <w:color w:val="000000"/>
        </w:rPr>
        <w:t>報告（必填）</w:t>
      </w: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9"/>
        <w:gridCol w:w="7192"/>
      </w:tblGrid>
      <w:tr w:rsidR="00A25E6B" w:rsidRPr="00BC3BE9" w14:paraId="074FBD48" w14:textId="77777777" w:rsidTr="00D625F8">
        <w:trPr>
          <w:trHeight w:val="321"/>
          <w:tblHeader/>
          <w:jc w:val="center"/>
        </w:trPr>
        <w:tc>
          <w:tcPr>
            <w:tcW w:w="1415" w:type="pct"/>
          </w:tcPr>
          <w:p w14:paraId="2095BFB5" w14:textId="77777777" w:rsidR="00A25E6B" w:rsidRPr="00BC3BE9" w:rsidRDefault="00A25E6B" w:rsidP="00D625F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項目</w:t>
            </w:r>
          </w:p>
        </w:tc>
        <w:tc>
          <w:tcPr>
            <w:tcW w:w="3585" w:type="pct"/>
          </w:tcPr>
          <w:p w14:paraId="2BE83BED" w14:textId="77777777" w:rsidR="00A25E6B" w:rsidRPr="00BC3BE9" w:rsidRDefault="00A25E6B" w:rsidP="00D625F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填寫部分</w:t>
            </w:r>
          </w:p>
        </w:tc>
      </w:tr>
      <w:tr w:rsidR="00A25E6B" w:rsidRPr="00BC3BE9" w14:paraId="4B5A41E9" w14:textId="77777777" w:rsidTr="00D625F8">
        <w:trPr>
          <w:trHeight w:val="680"/>
          <w:jc w:val="center"/>
        </w:trPr>
        <w:tc>
          <w:tcPr>
            <w:tcW w:w="1415" w:type="pct"/>
            <w:vAlign w:val="center"/>
          </w:tcPr>
          <w:p w14:paraId="191D1FE4" w14:textId="77777777" w:rsidR="00A25E6B" w:rsidRPr="00BC3BE9" w:rsidRDefault="00A25E6B" w:rsidP="00A25E6B"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/>
                <w:b/>
                <w:color w:val="000000"/>
                <w:szCs w:val="24"/>
              </w:rPr>
              <w:t>病歷資料</w:t>
            </w:r>
            <w:r w:rsidRPr="00BC3BE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（</w:t>
            </w:r>
            <w:r w:rsidRPr="00BC3BE9">
              <w:rPr>
                <w:rFonts w:ascii="Times New Roman" w:eastAsia="標楷體" w:hAnsi="Times New Roman"/>
                <w:b/>
                <w:color w:val="000000"/>
                <w:szCs w:val="24"/>
              </w:rPr>
              <w:t>必</w:t>
            </w:r>
            <w:r w:rsidRPr="00BC3BE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填）</w:t>
            </w:r>
            <w:r w:rsidRPr="00BC3BE9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85" w:type="pct"/>
            <w:vAlign w:val="center"/>
          </w:tcPr>
          <w:p w14:paraId="0D5D322B" w14:textId="77777777" w:rsidR="00A25E6B" w:rsidRPr="00BC3BE9" w:rsidRDefault="00A25E6B" w:rsidP="00D625F8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A25E6B" w:rsidRPr="00BC3BE9" w14:paraId="4DA4D65F" w14:textId="77777777" w:rsidTr="00D625F8">
        <w:trPr>
          <w:trHeight w:val="738"/>
          <w:jc w:val="center"/>
        </w:trPr>
        <w:tc>
          <w:tcPr>
            <w:tcW w:w="1415" w:type="pct"/>
            <w:vAlign w:val="center"/>
          </w:tcPr>
          <w:p w14:paraId="609F5A83" w14:textId="77777777" w:rsidR="00A25E6B" w:rsidRPr="00BC3BE9" w:rsidRDefault="00A25E6B" w:rsidP="00D625F8">
            <w:pPr>
              <w:widowControl/>
              <w:snapToGrid w:val="0"/>
              <w:spacing w:beforeLines="50" w:before="180" w:afterLines="50" w:after="180" w:line="276" w:lineRule="auto"/>
              <w:ind w:leftChars="100" w:left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A1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臨床病史</w:t>
            </w:r>
          </w:p>
        </w:tc>
        <w:tc>
          <w:tcPr>
            <w:tcW w:w="358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8"/>
            </w:tblGrid>
            <w:tr w:rsidR="00A25E6B" w:rsidRPr="00BC3BE9" w14:paraId="33EDE02A" w14:textId="77777777" w:rsidTr="00D625F8">
              <w:trPr>
                <w:trHeight w:val="431"/>
              </w:trPr>
              <w:tc>
                <w:tcPr>
                  <w:tcW w:w="0" w:type="auto"/>
                </w:tcPr>
                <w:p w14:paraId="5C604FBF" w14:textId="77777777" w:rsidR="00A25E6B" w:rsidRPr="00BC3BE9" w:rsidRDefault="00A25E6B" w:rsidP="00D625F8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</w:pPr>
                  <w:r w:rsidRPr="00BC3BE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□家族史</w:t>
                  </w:r>
                  <w:r w:rsidRPr="00BC3BE9"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3"/>
                      <w:szCs w:val="23"/>
                    </w:rPr>
                    <w:t>[</w:t>
                  </w:r>
                  <w:r w:rsidRPr="00BC3BE9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Family history</w:t>
                  </w:r>
                  <w:r w:rsidRPr="00BC3BE9"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3"/>
                      <w:szCs w:val="23"/>
                    </w:rPr>
                    <w:t>]</w:t>
                  </w:r>
                  <w:r w:rsidRPr="00BC3BE9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 xml:space="preserve">  </w:t>
                  </w:r>
                </w:p>
                <w:p w14:paraId="75E02B66" w14:textId="77777777" w:rsidR="00A25E6B" w:rsidRPr="00BC3BE9" w:rsidRDefault="00A25E6B" w:rsidP="00D625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BC3BE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 xml:space="preserve">   □有       □無</w:t>
                  </w:r>
                </w:p>
              </w:tc>
            </w:tr>
          </w:tbl>
          <w:p w14:paraId="47BD8BB1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25E6B" w:rsidRPr="00BC3BE9" w14:paraId="46F0C85A" w14:textId="77777777" w:rsidTr="00D625F8">
        <w:trPr>
          <w:trHeight w:val="738"/>
          <w:jc w:val="center"/>
        </w:trPr>
        <w:tc>
          <w:tcPr>
            <w:tcW w:w="1415" w:type="pct"/>
            <w:vAlign w:val="center"/>
          </w:tcPr>
          <w:p w14:paraId="47C0E8E2" w14:textId="77777777" w:rsidR="00A25E6B" w:rsidRPr="00BC3BE9" w:rsidRDefault="00A25E6B" w:rsidP="00D625F8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A2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臨床主要條件</w:t>
            </w:r>
          </w:p>
          <w:p w14:paraId="4EB2EEEE" w14:textId="77777777" w:rsidR="00A25E6B" w:rsidRPr="00BC3BE9" w:rsidRDefault="00A25E6B" w:rsidP="00D625F8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（必填，共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項）</w:t>
            </w:r>
          </w:p>
        </w:tc>
        <w:tc>
          <w:tcPr>
            <w:tcW w:w="3585" w:type="pct"/>
            <w:vAlign w:val="center"/>
          </w:tcPr>
          <w:p w14:paraId="41850F94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嬰幼兒期</w:t>
            </w:r>
            <w:proofErr w:type="gramStart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中樞型低張力</w:t>
            </w:r>
            <w:proofErr w:type="gramEnd"/>
          </w:p>
          <w:p w14:paraId="28B388EB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嬰兒期餵食困難、不易增加體重</w:t>
            </w:r>
          </w:p>
          <w:p w14:paraId="0A986548" w14:textId="77777777" w:rsidR="00A25E6B" w:rsidRPr="00BC3BE9" w:rsidRDefault="00A25E6B" w:rsidP="00D625F8">
            <w:pPr>
              <w:widowControl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滿一歲至六歲</w:t>
            </w:r>
            <w:proofErr w:type="gramStart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期間，</w:t>
            </w:r>
            <w:proofErr w:type="gramEnd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體重快速增加超過兩個百分位曲線，</w:t>
            </w:r>
            <w:r w:rsidRPr="005D4C8E">
              <w:rPr>
                <w:rFonts w:ascii="Times New Roman" w:eastAsia="標楷體" w:hAnsi="Times New Roman" w:hint="eastAsia"/>
                <w:color w:val="000000"/>
                <w:szCs w:val="24"/>
              </w:rPr>
              <w:t>而導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</w:p>
          <w:p w14:paraId="137240B1" w14:textId="77777777" w:rsidR="00A25E6B" w:rsidRPr="00BC3BE9" w:rsidRDefault="00A25E6B" w:rsidP="00D625F8">
            <w:pPr>
              <w:widowControl/>
              <w:snapToGrid w:val="0"/>
              <w:ind w:leftChars="236" w:left="648" w:hangingChars="34" w:hanging="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致中廣型肥胖</w:t>
            </w:r>
          </w:p>
          <w:p w14:paraId="21288F5C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性腺功能低下（□外生殖器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發育不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良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□青春期性徵發育不足）</w:t>
            </w:r>
          </w:p>
          <w:p w14:paraId="2C1073B8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發展遲緩、智能或學習障礙</w:t>
            </w:r>
          </w:p>
          <w:p w14:paraId="0E3435A2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過度進食／覓食／對食物有強迫念頭</w:t>
            </w:r>
          </w:p>
          <w:p w14:paraId="03FA4EE3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7.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符合至少三項以上的顱顏異常特徵，包括：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14:paraId="34B1156F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嬰兒</w:t>
            </w:r>
            <w:proofErr w:type="gramStart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期頭型前後徑過</w:t>
            </w:r>
            <w:proofErr w:type="gramEnd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長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br/>
              <w:t xml:space="preserve">    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臉或前額頭</w:t>
            </w:r>
            <w:proofErr w:type="gramStart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窄</w:t>
            </w:r>
            <w:proofErr w:type="gramEnd"/>
          </w:p>
          <w:p w14:paraId="08901B4B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杏仁眼</w:t>
            </w:r>
          </w:p>
          <w:p w14:paraId="1B73C92A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小嘴、薄上唇</w:t>
            </w:r>
          </w:p>
          <w:p w14:paraId="43F91D95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嘴角下垂</w:t>
            </w:r>
          </w:p>
        </w:tc>
      </w:tr>
      <w:tr w:rsidR="00A25E6B" w:rsidRPr="00BC3BE9" w14:paraId="2916D6A4" w14:textId="77777777" w:rsidTr="00D625F8">
        <w:trPr>
          <w:trHeight w:val="738"/>
          <w:jc w:val="center"/>
        </w:trPr>
        <w:tc>
          <w:tcPr>
            <w:tcW w:w="1415" w:type="pct"/>
            <w:vAlign w:val="center"/>
          </w:tcPr>
          <w:p w14:paraId="1E42FBC4" w14:textId="77777777" w:rsidR="00A25E6B" w:rsidRPr="00BC3BE9" w:rsidRDefault="00A25E6B" w:rsidP="00D625F8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A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臨床次要條件</w:t>
            </w:r>
          </w:p>
          <w:p w14:paraId="0AC1443B" w14:textId="77777777" w:rsidR="00A25E6B" w:rsidRPr="00BC3BE9" w:rsidRDefault="00A25E6B" w:rsidP="00D625F8">
            <w:pPr>
              <w:widowControl/>
              <w:snapToGrid w:val="0"/>
              <w:spacing w:beforeLines="50" w:before="180" w:afterLines="50" w:after="180" w:line="276" w:lineRule="auto"/>
              <w:ind w:left="240" w:hangingChars="100" w:hanging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（必填，共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項）</w:t>
            </w:r>
          </w:p>
        </w:tc>
        <w:tc>
          <w:tcPr>
            <w:tcW w:w="3585" w:type="pct"/>
            <w:vAlign w:val="center"/>
          </w:tcPr>
          <w:p w14:paraId="33633D7D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胎動減少、嬰兒期活動力差和哭聲微弱</w:t>
            </w:r>
          </w:p>
          <w:p w14:paraId="013AA4C7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睡眠障礙或睡眠呼吸暫停</w:t>
            </w:r>
          </w:p>
          <w:p w14:paraId="41D01AE5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身材矮小（無生長激素使用下）</w:t>
            </w:r>
          </w:p>
          <w:p w14:paraId="67A48A4C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皮膚或毛髮色素不足</w:t>
            </w:r>
          </w:p>
          <w:p w14:paraId="2E5A7960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小手或小腳</w:t>
            </w:r>
          </w:p>
          <w:p w14:paraId="5FEF23B3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手掌狹小且尺骨邊緣較直</w:t>
            </w:r>
          </w:p>
          <w:p w14:paraId="74398355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近視或內斜視</w:t>
            </w:r>
          </w:p>
          <w:p w14:paraId="5D705701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唾液</w:t>
            </w:r>
            <w:proofErr w:type="gramStart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黏</w:t>
            </w:r>
            <w:proofErr w:type="gramEnd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稠而易聚積在嘴角</w:t>
            </w:r>
          </w:p>
          <w:p w14:paraId="39C69668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gramStart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構音異常</w:t>
            </w:r>
            <w:proofErr w:type="gramEnd"/>
          </w:p>
          <w:p w14:paraId="1284F3D8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常</w:t>
            </w:r>
            <w:proofErr w:type="gramStart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出現摳抓皮膚</w:t>
            </w:r>
            <w:proofErr w:type="gramEnd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的行為</w:t>
            </w:r>
          </w:p>
          <w:p w14:paraId="118B53B4" w14:textId="77777777" w:rsidR="00A25E6B" w:rsidRPr="00BC3BE9" w:rsidRDefault="00A25E6B" w:rsidP="00D625F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11.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行為問題</w:t>
            </w:r>
          </w:p>
        </w:tc>
      </w:tr>
      <w:tr w:rsidR="00A25E6B" w:rsidRPr="00BC3BE9" w14:paraId="0443914B" w14:textId="77777777" w:rsidTr="00D625F8">
        <w:trPr>
          <w:trHeight w:val="792"/>
          <w:jc w:val="center"/>
        </w:trPr>
        <w:tc>
          <w:tcPr>
            <w:tcW w:w="1415" w:type="pct"/>
            <w:vAlign w:val="center"/>
          </w:tcPr>
          <w:p w14:paraId="6C351888" w14:textId="77777777" w:rsidR="00A25E6B" w:rsidRPr="00BC3BE9" w:rsidRDefault="00A25E6B" w:rsidP="00D625F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A4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符合臨床診斷條件（必要）</w:t>
            </w:r>
          </w:p>
        </w:tc>
        <w:tc>
          <w:tcPr>
            <w:tcW w:w="3585" w:type="pct"/>
            <w:vAlign w:val="center"/>
          </w:tcPr>
          <w:p w14:paraId="4BFB1A22" w14:textId="77777777" w:rsidR="00A25E6B" w:rsidRPr="00BC3BE9" w:rsidRDefault="00A25E6B" w:rsidP="00A25E6B">
            <w:pPr>
              <w:numPr>
                <w:ilvl w:val="0"/>
                <w:numId w:val="49"/>
              </w:numPr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BC3BE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現齡小於三歲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BC3BE9">
              <w:rPr>
                <w:rFonts w:ascii="Times New Roman" w:eastAsia="標楷體" w:hAnsi="Times New Roman" w:hint="eastAsia"/>
                <w:color w:val="000000"/>
              </w:rPr>
              <w:t>主要表徵至少</w:t>
            </w:r>
            <w:r w:rsidRPr="00BC3BE9">
              <w:rPr>
                <w:rFonts w:ascii="Times New Roman" w:eastAsia="標楷體" w:hAnsi="Times New Roman"/>
                <w:color w:val="000000"/>
              </w:rPr>
              <w:t>4</w:t>
            </w:r>
            <w:r w:rsidRPr="00BC3BE9">
              <w:rPr>
                <w:rFonts w:ascii="Times New Roman" w:eastAsia="標楷體" w:hAnsi="Times New Roman" w:hint="eastAsia"/>
                <w:color w:val="000000"/>
              </w:rPr>
              <w:t>項及次要表徵至少</w:t>
            </w:r>
            <w:r w:rsidRPr="00BC3BE9">
              <w:rPr>
                <w:rFonts w:ascii="Times New Roman" w:eastAsia="標楷體" w:hAnsi="Times New Roman"/>
                <w:color w:val="000000"/>
              </w:rPr>
              <w:t>1</w:t>
            </w:r>
            <w:r w:rsidRPr="00BC3BE9">
              <w:rPr>
                <w:rFonts w:ascii="Times New Roman" w:eastAsia="標楷體" w:hAnsi="Times New Roman" w:hint="eastAsia"/>
                <w:color w:val="000000"/>
              </w:rPr>
              <w:t>項</w:t>
            </w:r>
          </w:p>
          <w:p w14:paraId="7B266696" w14:textId="77777777" w:rsidR="00A25E6B" w:rsidRPr="00BC3BE9" w:rsidRDefault="00A25E6B" w:rsidP="00A25E6B">
            <w:pPr>
              <w:numPr>
                <w:ilvl w:val="0"/>
                <w:numId w:val="49"/>
              </w:numPr>
              <w:adjustRightInd w:val="0"/>
              <w:snapToGrid w:val="0"/>
              <w:spacing w:line="276" w:lineRule="auto"/>
              <w:ind w:left="357" w:hanging="357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現齡三歲或三歲以上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14:paraId="0B3A7956" w14:textId="77777777" w:rsidR="00A25E6B" w:rsidRPr="00BC3BE9" w:rsidRDefault="00A25E6B" w:rsidP="00D625F8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□主要表徵至少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項及次要表徵至少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項、</w:t>
            </w:r>
          </w:p>
          <w:p w14:paraId="5D4DA0FF" w14:textId="77777777" w:rsidR="00A25E6B" w:rsidRPr="00BC3BE9" w:rsidRDefault="00A25E6B" w:rsidP="00D625F8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□主要表徵至少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項及次要表徵至少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項、</w:t>
            </w:r>
          </w:p>
          <w:p w14:paraId="06263ECA" w14:textId="77777777" w:rsidR="00A25E6B" w:rsidRPr="00BC3BE9" w:rsidRDefault="00A25E6B" w:rsidP="00D625F8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□主要表徵至少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項及次要表徵至少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項</w:t>
            </w:r>
          </w:p>
        </w:tc>
      </w:tr>
      <w:tr w:rsidR="00A25E6B" w:rsidRPr="00BC3BE9" w14:paraId="0B88593C" w14:textId="77777777" w:rsidTr="00D625F8">
        <w:trPr>
          <w:trHeight w:val="169"/>
          <w:jc w:val="center"/>
        </w:trPr>
        <w:tc>
          <w:tcPr>
            <w:tcW w:w="1415" w:type="pct"/>
            <w:vAlign w:val="center"/>
          </w:tcPr>
          <w:p w14:paraId="2F29AFC8" w14:textId="77777777" w:rsidR="00A25E6B" w:rsidRPr="00BC3BE9" w:rsidRDefault="00A25E6B" w:rsidP="00A25E6B">
            <w:pPr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實驗室檢驗報告</w:t>
            </w:r>
            <w:r w:rsidRPr="00BC3BE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(</w:t>
            </w:r>
            <w:r w:rsidRPr="00BC3BE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必要</w:t>
            </w:r>
            <w:r w:rsidRPr="00BC3BE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)</w:t>
            </w:r>
          </w:p>
          <w:p w14:paraId="6D4954B5" w14:textId="77777777" w:rsidR="00A25E6B" w:rsidRPr="00BC3BE9" w:rsidRDefault="00A25E6B" w:rsidP="00D625F8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請附實驗室報告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3585" w:type="pct"/>
            <w:vAlign w:val="center"/>
          </w:tcPr>
          <w:p w14:paraId="3143A7C7" w14:textId="77777777" w:rsidR="00A25E6B" w:rsidRPr="00BC3BE9" w:rsidRDefault="00A25E6B" w:rsidP="00D625F8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□經甲基化檢查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[M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ethylation test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證實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缺乏</w:t>
            </w:r>
            <w:proofErr w:type="gramStart"/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攜帶父源甲基</w:t>
            </w:r>
            <w:proofErr w:type="gramEnd"/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化基因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，如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MS-PCR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M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S-MLPA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等項目</w:t>
            </w:r>
          </w:p>
        </w:tc>
      </w:tr>
      <w:tr w:rsidR="00A25E6B" w:rsidRPr="00BC3BE9" w14:paraId="70DCE8DC" w14:textId="77777777" w:rsidTr="00D625F8">
        <w:trPr>
          <w:trHeight w:val="2667"/>
          <w:jc w:val="center"/>
        </w:trPr>
        <w:tc>
          <w:tcPr>
            <w:tcW w:w="1415" w:type="pct"/>
            <w:vAlign w:val="center"/>
          </w:tcPr>
          <w:p w14:paraId="08D40168" w14:textId="77777777" w:rsidR="00A25E6B" w:rsidRPr="00BC3BE9" w:rsidRDefault="00A25E6B" w:rsidP="00A25E6B">
            <w:pPr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lastRenderedPageBreak/>
              <w:t>基因檢測報告</w:t>
            </w:r>
            <w:r w:rsidRPr="00BC3BE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(</w:t>
            </w:r>
            <w:r w:rsidRPr="00BC3BE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必要，至少一項</w:t>
            </w:r>
            <w:r w:rsidRPr="00BC3BE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)</w:t>
            </w:r>
            <w:r w:rsidRPr="00BC3BE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：</w:t>
            </w:r>
          </w:p>
        </w:tc>
        <w:tc>
          <w:tcPr>
            <w:tcW w:w="3585" w:type="pct"/>
            <w:vAlign w:val="center"/>
          </w:tcPr>
          <w:p w14:paraId="4846A582" w14:textId="77777777" w:rsidR="00A25E6B" w:rsidRPr="00BC3BE9" w:rsidRDefault="00A25E6B" w:rsidP="00A25E6B">
            <w:pPr>
              <w:numPr>
                <w:ilvl w:val="0"/>
                <w:numId w:val="49"/>
              </w:num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父源</w:t>
            </w:r>
            <w:proofErr w:type="gramEnd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15q11-13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缺失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[P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aternal deletion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o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 xml:space="preserve">f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15q11-13]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：如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F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ISH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a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CGH</w:t>
            </w:r>
            <w:proofErr w:type="spellEnd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M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LPA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C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NV analysis</w:t>
            </w:r>
          </w:p>
          <w:p w14:paraId="594844F1" w14:textId="77777777" w:rsidR="00A25E6B" w:rsidRPr="00BC3BE9" w:rsidRDefault="00A25E6B" w:rsidP="00A25E6B">
            <w:pPr>
              <w:numPr>
                <w:ilvl w:val="0"/>
                <w:numId w:val="49"/>
              </w:num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母源單</w:t>
            </w:r>
            <w:proofErr w:type="gramEnd"/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親二體症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[M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 xml:space="preserve">aternal uniparental </w:t>
            </w:r>
            <w:proofErr w:type="spellStart"/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disomy</w:t>
            </w:r>
            <w:proofErr w:type="spellEnd"/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 xml:space="preserve"> 15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：如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M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icrosatellite analysis</w:t>
            </w:r>
          </w:p>
          <w:p w14:paraId="4489ADCA" w14:textId="77777777" w:rsidR="00A25E6B" w:rsidRPr="00BC3BE9" w:rsidRDefault="00A25E6B" w:rsidP="00A25E6B">
            <w:pPr>
              <w:numPr>
                <w:ilvl w:val="0"/>
                <w:numId w:val="49"/>
              </w:num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基因銘記中心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缺陷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[I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mprinting center defect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：如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Sequencing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 xml:space="preserve">or </w:t>
            </w:r>
            <w:r w:rsidRPr="00BC3BE9">
              <w:rPr>
                <w:rFonts w:ascii="Times New Roman" w:eastAsia="標楷體" w:hAnsi="Times New Roman" w:hint="eastAsia"/>
                <w:color w:val="000000"/>
                <w:szCs w:val="24"/>
              </w:rPr>
              <w:t>M</w:t>
            </w:r>
            <w:r w:rsidRPr="00BC3BE9">
              <w:rPr>
                <w:rFonts w:ascii="Times New Roman" w:eastAsia="標楷體" w:hAnsi="Times New Roman"/>
                <w:color w:val="000000"/>
                <w:szCs w:val="24"/>
              </w:rPr>
              <w:t>LPA of imprinting center</w:t>
            </w:r>
          </w:p>
        </w:tc>
      </w:tr>
    </w:tbl>
    <w:p w14:paraId="65DE2EE4" w14:textId="77777777" w:rsidR="00A25E6B" w:rsidRPr="00BC3BE9" w:rsidRDefault="00A25E6B" w:rsidP="00A25E6B">
      <w:pPr>
        <w:widowControl/>
        <w:snapToGrid w:val="0"/>
        <w:rPr>
          <w:rFonts w:ascii="標楷體" w:eastAsia="標楷體" w:hAnsi="標楷體"/>
          <w:color w:val="000000"/>
          <w:szCs w:val="24"/>
        </w:rPr>
      </w:pPr>
    </w:p>
    <w:p w14:paraId="17B9BB1F" w14:textId="77777777" w:rsidR="00A25E6B" w:rsidRPr="00BC3BE9" w:rsidRDefault="00A25E6B" w:rsidP="00A25E6B">
      <w:pPr>
        <w:widowControl/>
        <w:snapToGrid w:val="0"/>
        <w:rPr>
          <w:rFonts w:ascii="標楷體" w:eastAsia="標楷體" w:hAnsi="標楷體"/>
          <w:color w:val="000000"/>
          <w:szCs w:val="24"/>
        </w:rPr>
      </w:pPr>
      <w:r w:rsidRPr="00BC3BE9">
        <w:rPr>
          <w:rFonts w:ascii="標楷體" w:eastAsia="標楷體" w:hAnsi="標楷體" w:hint="eastAsia"/>
          <w:color w:val="000000"/>
          <w:szCs w:val="24"/>
        </w:rPr>
        <w:t>參考文獻：</w:t>
      </w:r>
    </w:p>
    <w:p w14:paraId="4B4C4304" w14:textId="77777777" w:rsidR="00A25E6B" w:rsidRPr="00BC3BE9" w:rsidRDefault="00A25E6B" w:rsidP="00A25E6B">
      <w:pPr>
        <w:widowControl/>
        <w:numPr>
          <w:ilvl w:val="0"/>
          <w:numId w:val="50"/>
        </w:numPr>
        <w:snapToGrid w:val="0"/>
        <w:spacing w:line="280" w:lineRule="atLeast"/>
        <w:rPr>
          <w:rFonts w:ascii="Times New Roman" w:eastAsia="標楷體" w:hAnsi="Times New Roman"/>
          <w:color w:val="000000"/>
          <w:sz w:val="20"/>
          <w:szCs w:val="20"/>
        </w:rPr>
      </w:pPr>
      <w:r w:rsidRPr="00BC3BE9">
        <w:rPr>
          <w:rFonts w:ascii="Times New Roman" w:eastAsia="標楷體" w:hAnsi="Times New Roman"/>
          <w:color w:val="000000"/>
          <w:sz w:val="20"/>
          <w:szCs w:val="20"/>
        </w:rPr>
        <w:t>Holm VA, Cassidy SB, Butler MG, et al. Prader-Willi syndrome: consensus diagnostic criteria.</w:t>
      </w:r>
    </w:p>
    <w:p w14:paraId="47B3D77B" w14:textId="77777777" w:rsidR="00A25E6B" w:rsidRPr="00BC3BE9" w:rsidRDefault="00A25E6B" w:rsidP="00A25E6B">
      <w:pPr>
        <w:widowControl/>
        <w:snapToGrid w:val="0"/>
        <w:spacing w:line="280" w:lineRule="atLeast"/>
        <w:ind w:left="360"/>
        <w:rPr>
          <w:rFonts w:ascii="Times New Roman" w:eastAsia="標楷體" w:hAnsi="Times New Roman"/>
          <w:color w:val="000000"/>
          <w:sz w:val="20"/>
          <w:szCs w:val="20"/>
        </w:rPr>
      </w:pPr>
      <w:r w:rsidRPr="00BC3BE9">
        <w:rPr>
          <w:rFonts w:ascii="Times New Roman" w:eastAsia="標楷體" w:hAnsi="Times New Roman"/>
          <w:color w:val="000000"/>
          <w:sz w:val="20"/>
          <w:szCs w:val="20"/>
        </w:rPr>
        <w:t xml:space="preserve">Pediatrics. </w:t>
      </w:r>
      <w:proofErr w:type="gramStart"/>
      <w:r w:rsidRPr="00BC3BE9">
        <w:rPr>
          <w:rFonts w:ascii="Times New Roman" w:eastAsia="標楷體" w:hAnsi="Times New Roman"/>
          <w:color w:val="000000"/>
          <w:sz w:val="20"/>
          <w:szCs w:val="20"/>
        </w:rPr>
        <w:t>1993;91:398</w:t>
      </w:r>
      <w:proofErr w:type="gramEnd"/>
      <w:r w:rsidRPr="00BC3BE9">
        <w:rPr>
          <w:rFonts w:ascii="Times New Roman" w:eastAsia="標楷體" w:hAnsi="Times New Roman"/>
          <w:color w:val="000000"/>
          <w:sz w:val="20"/>
          <w:szCs w:val="20"/>
        </w:rPr>
        <w:t>–402</w:t>
      </w:r>
    </w:p>
    <w:p w14:paraId="595E5A28" w14:textId="77777777" w:rsidR="00A25E6B" w:rsidRPr="00BC3BE9" w:rsidRDefault="00A25E6B" w:rsidP="00A25E6B">
      <w:pPr>
        <w:widowControl/>
        <w:numPr>
          <w:ilvl w:val="0"/>
          <w:numId w:val="50"/>
        </w:numPr>
        <w:snapToGrid w:val="0"/>
        <w:spacing w:line="280" w:lineRule="atLeast"/>
        <w:rPr>
          <w:rFonts w:ascii="Times New Roman" w:eastAsia="標楷體" w:hAnsi="Times New Roman"/>
          <w:color w:val="000000"/>
          <w:sz w:val="20"/>
          <w:szCs w:val="20"/>
        </w:rPr>
      </w:pPr>
      <w:r w:rsidRPr="00BC3BE9">
        <w:rPr>
          <w:rFonts w:ascii="Times New Roman" w:eastAsia="標楷體" w:hAnsi="Times New Roman"/>
          <w:color w:val="000000"/>
          <w:sz w:val="20"/>
          <w:szCs w:val="20"/>
        </w:rPr>
        <w:t xml:space="preserve">Gunay-Aygun M, Schwartz S, Heeger S, et al. The changing purpose of Prader-Willi syndrome clinical </w:t>
      </w:r>
    </w:p>
    <w:p w14:paraId="13B58D85" w14:textId="77777777" w:rsidR="00A25E6B" w:rsidRPr="00BC3BE9" w:rsidRDefault="00A25E6B" w:rsidP="00A25E6B">
      <w:pPr>
        <w:widowControl/>
        <w:snapToGrid w:val="0"/>
        <w:spacing w:line="280" w:lineRule="atLeast"/>
        <w:ind w:left="360"/>
        <w:rPr>
          <w:rFonts w:ascii="Times New Roman" w:eastAsia="標楷體" w:hAnsi="Times New Roman"/>
          <w:color w:val="000000"/>
          <w:sz w:val="20"/>
          <w:szCs w:val="20"/>
        </w:rPr>
      </w:pPr>
      <w:r w:rsidRPr="00BC3BE9">
        <w:rPr>
          <w:rFonts w:ascii="Times New Roman" w:eastAsia="標楷體" w:hAnsi="Times New Roman"/>
          <w:color w:val="000000"/>
          <w:sz w:val="20"/>
          <w:szCs w:val="20"/>
        </w:rPr>
        <w:t>diagnostic criteria and proposed revised criteria. 2001;</w:t>
      </w:r>
      <w:proofErr w:type="gramStart"/>
      <w:r w:rsidRPr="00BC3BE9">
        <w:rPr>
          <w:rFonts w:ascii="Times New Roman" w:eastAsia="標楷體" w:hAnsi="Times New Roman"/>
          <w:color w:val="000000"/>
          <w:sz w:val="20"/>
          <w:szCs w:val="20"/>
        </w:rPr>
        <w:t>108:e</w:t>
      </w:r>
      <w:proofErr w:type="gramEnd"/>
      <w:r w:rsidRPr="00BC3BE9">
        <w:rPr>
          <w:rFonts w:ascii="Times New Roman" w:eastAsia="標楷體" w:hAnsi="Times New Roman"/>
          <w:color w:val="000000"/>
          <w:sz w:val="20"/>
          <w:szCs w:val="20"/>
        </w:rPr>
        <w:t>92</w:t>
      </w:r>
    </w:p>
    <w:p w14:paraId="3702EAC1" w14:textId="77777777" w:rsidR="00A25E6B" w:rsidRPr="00BC3BE9" w:rsidRDefault="00A25E6B" w:rsidP="00A25E6B">
      <w:pPr>
        <w:widowControl/>
        <w:numPr>
          <w:ilvl w:val="0"/>
          <w:numId w:val="50"/>
        </w:numPr>
        <w:snapToGrid w:val="0"/>
        <w:spacing w:line="280" w:lineRule="atLeast"/>
        <w:rPr>
          <w:rFonts w:ascii="Times New Roman" w:eastAsia="標楷體" w:hAnsi="Times New Roman"/>
          <w:color w:val="000000"/>
          <w:sz w:val="20"/>
          <w:szCs w:val="20"/>
        </w:rPr>
      </w:pPr>
      <w:r w:rsidRPr="00BC3BE9">
        <w:rPr>
          <w:rFonts w:ascii="Times New Roman" w:eastAsia="標楷體" w:hAnsi="Times New Roman"/>
          <w:color w:val="000000"/>
          <w:sz w:val="20"/>
          <w:szCs w:val="20"/>
        </w:rPr>
        <w:t>Update of the EMQN/ACGS best practice guidelines for molecular analysis of Prader-Willi and Angelman syndromes. European Journal of Human Genetics (2019) 27:1326–1340</w:t>
      </w:r>
    </w:p>
    <w:p w14:paraId="0B114BCF" w14:textId="358DD534" w:rsidR="00EE5227" w:rsidRPr="00A25E6B" w:rsidRDefault="00A25E6B" w:rsidP="00A25E6B">
      <w:r>
        <w:br w:type="page"/>
      </w:r>
      <w:r w:rsidR="00880AAE">
        <w:rPr>
          <w:noProof/>
        </w:rPr>
        <w:lastRenderedPageBreak/>
        <w:pict w14:anchorId="22F1E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0;margin-top:0;width:538.6pt;height:777.75pt;z-index:1;mso-position-horizontal:center;mso-position-horizontal-relative:margin;mso-position-vertical:center;mso-position-vertical-relative:margin">
            <v:imagedata r:id="rId8" o:title=""/>
            <w10:wrap type="square" anchorx="margin" anchory="margin"/>
          </v:shape>
        </w:pict>
      </w:r>
    </w:p>
    <w:sectPr w:rsidR="00EE5227" w:rsidRPr="00A25E6B" w:rsidSect="00DE28B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9BFB" w14:textId="77777777" w:rsidR="00011E9C" w:rsidRDefault="00011E9C" w:rsidP="00315E79">
      <w:r>
        <w:separator/>
      </w:r>
    </w:p>
  </w:endnote>
  <w:endnote w:type="continuationSeparator" w:id="0">
    <w:p w14:paraId="5E0950F9" w14:textId="77777777" w:rsidR="00011E9C" w:rsidRDefault="00011E9C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5E55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5D4C8E" w:rsidRPr="005D4C8E">
      <w:rPr>
        <w:rFonts w:ascii="Times New Roman" w:hAnsi="Times New Roman"/>
        <w:noProof/>
        <w:lang w:val="zh-CN" w:eastAsia="zh-CN"/>
      </w:rPr>
      <w:t>2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E2CE" w14:textId="77777777" w:rsidR="00011E9C" w:rsidRDefault="00011E9C" w:rsidP="00315E79">
      <w:r>
        <w:separator/>
      </w:r>
    </w:p>
  </w:footnote>
  <w:footnote w:type="continuationSeparator" w:id="0">
    <w:p w14:paraId="331A4496" w14:textId="77777777" w:rsidR="00011E9C" w:rsidRDefault="00011E9C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3BC8F192"/>
    <w:lvl w:ilvl="0" w:tplc="0B9A5710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3139D"/>
    <w:multiLevelType w:val="hybridMultilevel"/>
    <w:tmpl w:val="1546A5B2"/>
    <w:lvl w:ilvl="0" w:tplc="284E7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1A6C627D"/>
    <w:multiLevelType w:val="hybridMultilevel"/>
    <w:tmpl w:val="165C1B00"/>
    <w:lvl w:ilvl="0" w:tplc="C056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 w15:restartNumberingAfterBreak="0">
    <w:nsid w:val="20CB53FB"/>
    <w:multiLevelType w:val="hybridMultilevel"/>
    <w:tmpl w:val="3CF02398"/>
    <w:lvl w:ilvl="0" w:tplc="D8920E50">
      <w:start w:val="1"/>
      <w:numFmt w:val="decimal"/>
      <w:lvlText w:val="%1.□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6" w15:restartNumberingAfterBreak="0">
    <w:nsid w:val="2B550731"/>
    <w:multiLevelType w:val="hybridMultilevel"/>
    <w:tmpl w:val="144C1690"/>
    <w:lvl w:ilvl="0" w:tplc="2F0060C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F08034E"/>
    <w:multiLevelType w:val="hybridMultilevel"/>
    <w:tmpl w:val="C72C7B04"/>
    <w:lvl w:ilvl="0" w:tplc="EAE05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385D19EF"/>
    <w:multiLevelType w:val="hybridMultilevel"/>
    <w:tmpl w:val="C16027B6"/>
    <w:lvl w:ilvl="0" w:tplc="DCF8BA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2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7C5A24"/>
    <w:multiLevelType w:val="hybridMultilevel"/>
    <w:tmpl w:val="A404D914"/>
    <w:lvl w:ilvl="0" w:tplc="ED72D51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0FA4E91"/>
    <w:multiLevelType w:val="hybridMultilevel"/>
    <w:tmpl w:val="B2CEF548"/>
    <w:lvl w:ilvl="0" w:tplc="823CB39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5A4DA3"/>
    <w:multiLevelType w:val="hybridMultilevel"/>
    <w:tmpl w:val="4006AE54"/>
    <w:lvl w:ilvl="0" w:tplc="3FB69E6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2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3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5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7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1930120455">
    <w:abstractNumId w:val="13"/>
  </w:num>
  <w:num w:numId="2" w16cid:durableId="1493443904">
    <w:abstractNumId w:val="9"/>
  </w:num>
  <w:num w:numId="3" w16cid:durableId="970747261">
    <w:abstractNumId w:val="4"/>
  </w:num>
  <w:num w:numId="4" w16cid:durableId="721320643">
    <w:abstractNumId w:val="12"/>
  </w:num>
  <w:num w:numId="5" w16cid:durableId="1819688956">
    <w:abstractNumId w:val="45"/>
  </w:num>
  <w:num w:numId="6" w16cid:durableId="1933586754">
    <w:abstractNumId w:val="37"/>
  </w:num>
  <w:num w:numId="7" w16cid:durableId="1577203179">
    <w:abstractNumId w:val="1"/>
  </w:num>
  <w:num w:numId="8" w16cid:durableId="1001814593">
    <w:abstractNumId w:val="8"/>
  </w:num>
  <w:num w:numId="9" w16cid:durableId="1715543460">
    <w:abstractNumId w:val="49"/>
  </w:num>
  <w:num w:numId="10" w16cid:durableId="1307275247">
    <w:abstractNumId w:val="14"/>
  </w:num>
  <w:num w:numId="11" w16cid:durableId="1740714311">
    <w:abstractNumId w:val="27"/>
  </w:num>
  <w:num w:numId="12" w16cid:durableId="589511988">
    <w:abstractNumId w:val="36"/>
  </w:num>
  <w:num w:numId="13" w16cid:durableId="655110970">
    <w:abstractNumId w:val="7"/>
  </w:num>
  <w:num w:numId="14" w16cid:durableId="1970041084">
    <w:abstractNumId w:val="0"/>
  </w:num>
  <w:num w:numId="15" w16cid:durableId="1259602438">
    <w:abstractNumId w:val="5"/>
  </w:num>
  <w:num w:numId="16" w16cid:durableId="1280838966">
    <w:abstractNumId w:val="43"/>
  </w:num>
  <w:num w:numId="17" w16cid:durableId="99112290">
    <w:abstractNumId w:val="28"/>
  </w:num>
  <w:num w:numId="18" w16cid:durableId="1495142548">
    <w:abstractNumId w:val="30"/>
  </w:num>
  <w:num w:numId="19" w16cid:durableId="892741654">
    <w:abstractNumId w:val="19"/>
  </w:num>
  <w:num w:numId="20" w16cid:durableId="516358584">
    <w:abstractNumId w:val="18"/>
  </w:num>
  <w:num w:numId="21" w16cid:durableId="738554600">
    <w:abstractNumId w:val="15"/>
  </w:num>
  <w:num w:numId="22" w16cid:durableId="151727373">
    <w:abstractNumId w:val="33"/>
  </w:num>
  <w:num w:numId="23" w16cid:durableId="220292516">
    <w:abstractNumId w:val="35"/>
  </w:num>
  <w:num w:numId="24" w16cid:durableId="272907576">
    <w:abstractNumId w:val="22"/>
  </w:num>
  <w:num w:numId="25" w16cid:durableId="1394893831">
    <w:abstractNumId w:val="41"/>
  </w:num>
  <w:num w:numId="26" w16cid:durableId="847063975">
    <w:abstractNumId w:val="40"/>
  </w:num>
  <w:num w:numId="27" w16cid:durableId="1814520364">
    <w:abstractNumId w:val="39"/>
  </w:num>
  <w:num w:numId="28" w16cid:durableId="176817801">
    <w:abstractNumId w:val="3"/>
  </w:num>
  <w:num w:numId="29" w16cid:durableId="1893885830">
    <w:abstractNumId w:val="10"/>
  </w:num>
  <w:num w:numId="30" w16cid:durableId="987170012">
    <w:abstractNumId w:val="48"/>
  </w:num>
  <w:num w:numId="31" w16cid:durableId="763691529">
    <w:abstractNumId w:val="42"/>
  </w:num>
  <w:num w:numId="32" w16cid:durableId="980621982">
    <w:abstractNumId w:val="32"/>
  </w:num>
  <w:num w:numId="33" w16cid:durableId="1725333406">
    <w:abstractNumId w:val="44"/>
  </w:num>
  <w:num w:numId="34" w16cid:durableId="560403920">
    <w:abstractNumId w:val="38"/>
  </w:num>
  <w:num w:numId="35" w16cid:durableId="6447958">
    <w:abstractNumId w:val="47"/>
  </w:num>
  <w:num w:numId="36" w16cid:durableId="844173533">
    <w:abstractNumId w:val="31"/>
  </w:num>
  <w:num w:numId="37" w16cid:durableId="625236756">
    <w:abstractNumId w:val="25"/>
  </w:num>
  <w:num w:numId="38" w16cid:durableId="1662928164">
    <w:abstractNumId w:val="21"/>
  </w:num>
  <w:num w:numId="39" w16cid:durableId="665130522">
    <w:abstractNumId w:val="26"/>
  </w:num>
  <w:num w:numId="40" w16cid:durableId="364864119">
    <w:abstractNumId w:val="46"/>
  </w:num>
  <w:num w:numId="41" w16cid:durableId="1168330259">
    <w:abstractNumId w:val="20"/>
  </w:num>
  <w:num w:numId="42" w16cid:durableId="1796100646">
    <w:abstractNumId w:val="11"/>
  </w:num>
  <w:num w:numId="43" w16cid:durableId="1392845686">
    <w:abstractNumId w:val="6"/>
  </w:num>
  <w:num w:numId="44" w16cid:durableId="544101421">
    <w:abstractNumId w:val="24"/>
  </w:num>
  <w:num w:numId="45" w16cid:durableId="28575600">
    <w:abstractNumId w:val="16"/>
  </w:num>
  <w:num w:numId="46" w16cid:durableId="2001157603">
    <w:abstractNumId w:val="17"/>
  </w:num>
  <w:num w:numId="47" w16cid:durableId="2095322711">
    <w:abstractNumId w:val="34"/>
  </w:num>
  <w:num w:numId="48" w16cid:durableId="830829599">
    <w:abstractNumId w:val="23"/>
  </w:num>
  <w:num w:numId="49" w16cid:durableId="411970839">
    <w:abstractNumId w:val="29"/>
  </w:num>
  <w:num w:numId="50" w16cid:durableId="20858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04749"/>
    <w:rsid w:val="00011E9C"/>
    <w:rsid w:val="000147F9"/>
    <w:rsid w:val="00023D5D"/>
    <w:rsid w:val="0003025A"/>
    <w:rsid w:val="00035D60"/>
    <w:rsid w:val="000478B8"/>
    <w:rsid w:val="0005187A"/>
    <w:rsid w:val="00064D6F"/>
    <w:rsid w:val="00073E91"/>
    <w:rsid w:val="00087178"/>
    <w:rsid w:val="00091149"/>
    <w:rsid w:val="000A2FDB"/>
    <w:rsid w:val="000D18F6"/>
    <w:rsid w:val="000F2FDF"/>
    <w:rsid w:val="000F39FB"/>
    <w:rsid w:val="00101F76"/>
    <w:rsid w:val="00152D2F"/>
    <w:rsid w:val="00172E4D"/>
    <w:rsid w:val="001803CD"/>
    <w:rsid w:val="001A16CA"/>
    <w:rsid w:val="001A5C08"/>
    <w:rsid w:val="001B3E4B"/>
    <w:rsid w:val="001B405D"/>
    <w:rsid w:val="001F1B08"/>
    <w:rsid w:val="001F5EDC"/>
    <w:rsid w:val="0020301A"/>
    <w:rsid w:val="002066A8"/>
    <w:rsid w:val="00225D39"/>
    <w:rsid w:val="00234E4C"/>
    <w:rsid w:val="00257D17"/>
    <w:rsid w:val="00275DD7"/>
    <w:rsid w:val="002A0C00"/>
    <w:rsid w:val="002A138B"/>
    <w:rsid w:val="002B10C8"/>
    <w:rsid w:val="002B774A"/>
    <w:rsid w:val="002C5D8C"/>
    <w:rsid w:val="002D4616"/>
    <w:rsid w:val="002E0FDD"/>
    <w:rsid w:val="002E7222"/>
    <w:rsid w:val="003131A4"/>
    <w:rsid w:val="00315E79"/>
    <w:rsid w:val="00345038"/>
    <w:rsid w:val="003725D7"/>
    <w:rsid w:val="003762F3"/>
    <w:rsid w:val="00377413"/>
    <w:rsid w:val="0038208D"/>
    <w:rsid w:val="003958D9"/>
    <w:rsid w:val="003A10CC"/>
    <w:rsid w:val="003B1D8F"/>
    <w:rsid w:val="003E0EDB"/>
    <w:rsid w:val="003F46C2"/>
    <w:rsid w:val="00422718"/>
    <w:rsid w:val="00436103"/>
    <w:rsid w:val="0047377D"/>
    <w:rsid w:val="00483A76"/>
    <w:rsid w:val="00492F22"/>
    <w:rsid w:val="00493960"/>
    <w:rsid w:val="004D4CF6"/>
    <w:rsid w:val="004D522E"/>
    <w:rsid w:val="004E1F12"/>
    <w:rsid w:val="0050079A"/>
    <w:rsid w:val="00511C49"/>
    <w:rsid w:val="00512476"/>
    <w:rsid w:val="005148EE"/>
    <w:rsid w:val="00522ECE"/>
    <w:rsid w:val="005248E3"/>
    <w:rsid w:val="00557D48"/>
    <w:rsid w:val="00562C33"/>
    <w:rsid w:val="0057788D"/>
    <w:rsid w:val="00591B11"/>
    <w:rsid w:val="005925F8"/>
    <w:rsid w:val="005B47A7"/>
    <w:rsid w:val="005D4C8E"/>
    <w:rsid w:val="005D4FCF"/>
    <w:rsid w:val="005E1E1A"/>
    <w:rsid w:val="005E2953"/>
    <w:rsid w:val="005F721E"/>
    <w:rsid w:val="00601CC2"/>
    <w:rsid w:val="006065A5"/>
    <w:rsid w:val="00636BF3"/>
    <w:rsid w:val="00650329"/>
    <w:rsid w:val="00663AD7"/>
    <w:rsid w:val="00694F9D"/>
    <w:rsid w:val="00695911"/>
    <w:rsid w:val="006A58DD"/>
    <w:rsid w:val="006F3271"/>
    <w:rsid w:val="006F4AA0"/>
    <w:rsid w:val="00703CAF"/>
    <w:rsid w:val="00731BB3"/>
    <w:rsid w:val="00755F03"/>
    <w:rsid w:val="00756C8E"/>
    <w:rsid w:val="00781776"/>
    <w:rsid w:val="007E0770"/>
    <w:rsid w:val="007F4EF6"/>
    <w:rsid w:val="00803E68"/>
    <w:rsid w:val="00837682"/>
    <w:rsid w:val="008576BF"/>
    <w:rsid w:val="00866572"/>
    <w:rsid w:val="00880AAE"/>
    <w:rsid w:val="00887064"/>
    <w:rsid w:val="00887F75"/>
    <w:rsid w:val="008B7EAE"/>
    <w:rsid w:val="008D2579"/>
    <w:rsid w:val="008E2156"/>
    <w:rsid w:val="008E6422"/>
    <w:rsid w:val="00920D17"/>
    <w:rsid w:val="00937F59"/>
    <w:rsid w:val="009714D4"/>
    <w:rsid w:val="00972D49"/>
    <w:rsid w:val="00977BD3"/>
    <w:rsid w:val="009839A2"/>
    <w:rsid w:val="00987A52"/>
    <w:rsid w:val="009A0609"/>
    <w:rsid w:val="00A25E6B"/>
    <w:rsid w:val="00A312B7"/>
    <w:rsid w:val="00A35771"/>
    <w:rsid w:val="00A6500D"/>
    <w:rsid w:val="00A65676"/>
    <w:rsid w:val="00A733D1"/>
    <w:rsid w:val="00A90355"/>
    <w:rsid w:val="00A968F8"/>
    <w:rsid w:val="00AE4623"/>
    <w:rsid w:val="00AF38A3"/>
    <w:rsid w:val="00B07DB2"/>
    <w:rsid w:val="00B34928"/>
    <w:rsid w:val="00B4528A"/>
    <w:rsid w:val="00B50DB5"/>
    <w:rsid w:val="00B512FE"/>
    <w:rsid w:val="00B7653E"/>
    <w:rsid w:val="00B83764"/>
    <w:rsid w:val="00BA2B2F"/>
    <w:rsid w:val="00BB7EAB"/>
    <w:rsid w:val="00BC3BE9"/>
    <w:rsid w:val="00C20DC8"/>
    <w:rsid w:val="00C24D2A"/>
    <w:rsid w:val="00C57AF2"/>
    <w:rsid w:val="00C60703"/>
    <w:rsid w:val="00C73830"/>
    <w:rsid w:val="00C75FA8"/>
    <w:rsid w:val="00CB72A7"/>
    <w:rsid w:val="00D039B9"/>
    <w:rsid w:val="00DA69BC"/>
    <w:rsid w:val="00DC58BD"/>
    <w:rsid w:val="00DD0EF8"/>
    <w:rsid w:val="00DE28BF"/>
    <w:rsid w:val="00DE50F7"/>
    <w:rsid w:val="00DE5CBC"/>
    <w:rsid w:val="00E222DE"/>
    <w:rsid w:val="00E24F67"/>
    <w:rsid w:val="00E549B0"/>
    <w:rsid w:val="00E57C13"/>
    <w:rsid w:val="00E84E63"/>
    <w:rsid w:val="00E91B0F"/>
    <w:rsid w:val="00E97A59"/>
    <w:rsid w:val="00EB3C8F"/>
    <w:rsid w:val="00EC7668"/>
    <w:rsid w:val="00ED6C9B"/>
    <w:rsid w:val="00EE048A"/>
    <w:rsid w:val="00EE4983"/>
    <w:rsid w:val="00EE5227"/>
    <w:rsid w:val="00EF2980"/>
    <w:rsid w:val="00EF6E9E"/>
    <w:rsid w:val="00F138D7"/>
    <w:rsid w:val="00F16470"/>
    <w:rsid w:val="00F21275"/>
    <w:rsid w:val="00F66E0B"/>
    <w:rsid w:val="00F83392"/>
    <w:rsid w:val="00FA5B09"/>
    <w:rsid w:val="00FB0780"/>
    <w:rsid w:val="00FE0555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5BDD53A"/>
  <w15:chartTrackingRefBased/>
  <w15:docId w15:val="{C76ACD89-B2A2-4823-99A7-BBE765FF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5D4FC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uiPriority w:val="99"/>
    <w:semiHidden/>
    <w:unhideWhenUsed/>
    <w:rsid w:val="00E91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8AF82-A39B-48A9-A33D-DC42389C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送審資料表及審查基準表_62_Prader-Willi氏症候群</dc:title>
  <dc:subject/>
  <dc:creator>衛生福利部國民健康署</dc:creator>
  <cp:keywords/>
  <cp:lastModifiedBy>許雅雯(Linda Shiu)</cp:lastModifiedBy>
  <cp:revision>4</cp:revision>
  <cp:lastPrinted>2022-04-21T10:42:00Z</cp:lastPrinted>
  <dcterms:created xsi:type="dcterms:W3CDTF">2024-01-04T05:38:00Z</dcterms:created>
  <dcterms:modified xsi:type="dcterms:W3CDTF">2024-01-05T09:26:00Z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2024-01-05T09:25:34Z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4606e8b3-ec0f-4828-9671-3ebbe0a4ec28</vt:lpwstr>
  </property>
  <property fmtid="{D5CDD505-2E9C-101B-9397-08002B2CF9AE}" pid="8" name="MSIP_Label_755196ac-7daa-415d-ac3a-bda7dffaa0f9_ContentBits">
    <vt:lpwstr>0</vt:lpwstr>
  </property>
</Properties>
</file>