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682D" w14:textId="77777777" w:rsidR="006020BB" w:rsidRPr="00056CF4" w:rsidRDefault="006020BB" w:rsidP="006020BB">
      <w:pPr>
        <w:widowControl/>
        <w:snapToGrid w:val="0"/>
        <w:spacing w:afterLines="50" w:after="180" w:line="400" w:lineRule="atLeast"/>
        <w:jc w:val="center"/>
        <w:rPr>
          <w:rFonts w:ascii="Times New Roman" w:eastAsia="標楷體" w:hAnsi="Times New Roman"/>
          <w:b/>
          <w:noProof/>
          <w:color w:val="000000"/>
          <w:sz w:val="28"/>
          <w:szCs w:val="28"/>
        </w:rPr>
      </w:pPr>
      <w:r w:rsidRPr="00056CF4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衛生福利部國民健康署「罕見疾病個案通報審查標準機制」</w:t>
      </w:r>
      <w:r w:rsidRPr="00056CF4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(</w:t>
      </w:r>
      <w:r w:rsidRPr="00056CF4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送審</w:t>
      </w:r>
      <w:r w:rsidRPr="00056CF4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資料</w:t>
      </w:r>
      <w:r w:rsidRPr="00056CF4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表</w:t>
      </w:r>
      <w:r w:rsidRPr="00056CF4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)</w:t>
      </w:r>
      <w:r w:rsidRPr="00056CF4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br/>
        <w:t xml:space="preserve">- </w:t>
      </w:r>
      <w:r w:rsidRPr="00056CF4">
        <w:rPr>
          <w:rFonts w:ascii="標楷體" w:eastAsia="標楷體" w:hAnsi="標楷體" w:hint="eastAsia"/>
          <w:b/>
          <w:color w:val="000000"/>
          <w:sz w:val="28"/>
          <w:szCs w:val="28"/>
        </w:rPr>
        <w:t>原發</w:t>
      </w:r>
      <w:proofErr w:type="gramStart"/>
      <w:r w:rsidRPr="00056CF4">
        <w:rPr>
          <w:rFonts w:ascii="標楷體" w:eastAsia="標楷體" w:hAnsi="標楷體" w:hint="eastAsia"/>
          <w:b/>
          <w:color w:val="000000"/>
          <w:sz w:val="28"/>
          <w:szCs w:val="28"/>
        </w:rPr>
        <w:t>性肉鹼</w:t>
      </w:r>
      <w:proofErr w:type="gramEnd"/>
      <w:r w:rsidRPr="00056CF4">
        <w:rPr>
          <w:rFonts w:ascii="標楷體" w:eastAsia="標楷體" w:hAnsi="標楷體" w:hint="eastAsia"/>
          <w:b/>
          <w:color w:val="000000"/>
          <w:sz w:val="28"/>
          <w:szCs w:val="28"/>
        </w:rPr>
        <w:t>缺乏症</w:t>
      </w:r>
      <w:r>
        <w:rPr>
          <w:rFonts w:ascii="Times New Roman" w:eastAsia="標楷體" w:hAnsi="Times New Roman"/>
          <w:b/>
          <w:bCs/>
          <w:noProof/>
          <w:color w:val="000000"/>
          <w:sz w:val="28"/>
          <w:szCs w:val="28"/>
        </w:rPr>
        <w:t>[</w:t>
      </w:r>
      <w:r w:rsidRPr="00C80853">
        <w:rPr>
          <w:rFonts w:ascii="Times New Roman" w:eastAsia="標楷體" w:hAnsi="Times New Roman"/>
          <w:b/>
          <w:bCs/>
          <w:noProof/>
          <w:color w:val="000000"/>
          <w:sz w:val="28"/>
          <w:szCs w:val="28"/>
        </w:rPr>
        <w:t>Carnitine deficiency syndrome, primary</w:t>
      </w:r>
      <w:r>
        <w:rPr>
          <w:rFonts w:ascii="Times New Roman" w:eastAsia="標楷體" w:hAnsi="Times New Roman"/>
          <w:b/>
          <w:bCs/>
          <w:noProof/>
          <w:color w:val="000000"/>
          <w:sz w:val="28"/>
          <w:szCs w:val="28"/>
        </w:rPr>
        <w:t>] -</w:t>
      </w:r>
    </w:p>
    <w:p w14:paraId="26125BB1" w14:textId="77777777" w:rsidR="006020BB" w:rsidRPr="00056CF4" w:rsidRDefault="006020BB" w:rsidP="006020BB">
      <w:pPr>
        <w:pStyle w:val="a3"/>
        <w:numPr>
          <w:ilvl w:val="0"/>
          <w:numId w:val="3"/>
        </w:numPr>
        <w:ind w:leftChars="0" w:left="350" w:hanging="350"/>
        <w:rPr>
          <w:rFonts w:eastAsia="標楷體"/>
          <w:b/>
          <w:color w:val="000000"/>
        </w:rPr>
      </w:pPr>
      <w:r w:rsidRPr="00056CF4">
        <w:rPr>
          <w:rFonts w:ascii="標楷體" w:eastAsia="標楷體" w:hAnsi="標楷體"/>
          <w:b/>
          <w:color w:val="000000"/>
          <w:kern w:val="0"/>
        </w:rPr>
        <w:t xml:space="preserve">□ </w:t>
      </w:r>
      <w:r w:rsidRPr="00056CF4">
        <w:rPr>
          <w:rFonts w:eastAsia="標楷體" w:hint="eastAsia"/>
          <w:b/>
          <w:color w:val="000000"/>
          <w:kern w:val="0"/>
        </w:rPr>
        <w:t>病歷資料：</w:t>
      </w:r>
      <w:r w:rsidRPr="00056CF4">
        <w:rPr>
          <w:rFonts w:eastAsia="標楷體" w:hint="eastAsia"/>
          <w:b/>
          <w:color w:val="000000"/>
        </w:rPr>
        <w:t>包括臨床病史、家族史、臨床表徵及檢驗報告之病歷資料</w:t>
      </w:r>
      <w:r w:rsidRPr="00056CF4">
        <w:rPr>
          <w:rFonts w:eastAsia="標楷體" w:hint="eastAsia"/>
          <w:b/>
          <w:color w:val="000000"/>
        </w:rPr>
        <w:t xml:space="preserve"> </w:t>
      </w:r>
      <w:r w:rsidRPr="00056CF4">
        <w:rPr>
          <w:rFonts w:eastAsia="標楷體"/>
          <w:b/>
          <w:color w:val="000000"/>
        </w:rPr>
        <w:t>(</w:t>
      </w:r>
      <w:r w:rsidRPr="00056CF4">
        <w:rPr>
          <w:rFonts w:eastAsia="標楷體" w:hint="eastAsia"/>
          <w:b/>
          <w:color w:val="000000"/>
        </w:rPr>
        <w:t>必要</w:t>
      </w:r>
      <w:r w:rsidRPr="00056CF4">
        <w:rPr>
          <w:rFonts w:eastAsia="標楷體"/>
          <w:b/>
          <w:color w:val="000000"/>
        </w:rPr>
        <w:t>)</w:t>
      </w:r>
    </w:p>
    <w:p w14:paraId="29546ADF" w14:textId="77777777" w:rsidR="006020BB" w:rsidRPr="00056CF4" w:rsidRDefault="006020BB" w:rsidP="006020BB">
      <w:pPr>
        <w:pStyle w:val="a3"/>
        <w:numPr>
          <w:ilvl w:val="0"/>
          <w:numId w:val="3"/>
        </w:numPr>
        <w:ind w:leftChars="0"/>
        <w:rPr>
          <w:rFonts w:eastAsia="標楷體"/>
          <w:b/>
          <w:color w:val="000000"/>
          <w:kern w:val="0"/>
        </w:rPr>
      </w:pPr>
      <w:r w:rsidRPr="00056CF4">
        <w:rPr>
          <w:rFonts w:ascii="標楷體" w:eastAsia="標楷體" w:hAnsi="標楷體"/>
          <w:b/>
          <w:color w:val="000000"/>
          <w:kern w:val="0"/>
        </w:rPr>
        <w:t xml:space="preserve">□ </w:t>
      </w:r>
      <w:proofErr w:type="gramStart"/>
      <w:r w:rsidRPr="00056CF4">
        <w:rPr>
          <w:rFonts w:ascii="標楷體" w:eastAsia="標楷體" w:hAnsi="標楷體" w:hint="eastAsia"/>
          <w:b/>
          <w:color w:val="000000"/>
          <w:kern w:val="0"/>
        </w:rPr>
        <w:t>肉鹼數值</w:t>
      </w:r>
      <w:proofErr w:type="gramEnd"/>
      <w:r w:rsidRPr="00056CF4">
        <w:rPr>
          <w:rFonts w:eastAsia="標楷體" w:hint="eastAsia"/>
          <w:b/>
          <w:color w:val="000000"/>
          <w:kern w:val="0"/>
        </w:rPr>
        <w:t>檢測報告</w:t>
      </w:r>
      <w:r w:rsidRPr="00056CF4">
        <w:rPr>
          <w:rFonts w:eastAsia="標楷體"/>
          <w:b/>
          <w:color w:val="000000"/>
          <w:kern w:val="0"/>
        </w:rPr>
        <w:t>(</w:t>
      </w:r>
      <w:r w:rsidRPr="00056CF4">
        <w:rPr>
          <w:rFonts w:eastAsia="標楷體" w:hint="eastAsia"/>
          <w:b/>
          <w:color w:val="000000"/>
          <w:kern w:val="0"/>
        </w:rPr>
        <w:t>必要</w:t>
      </w:r>
      <w:r w:rsidRPr="00056CF4">
        <w:rPr>
          <w:rFonts w:eastAsia="標楷體"/>
          <w:b/>
          <w:color w:val="000000"/>
          <w:kern w:val="0"/>
        </w:rPr>
        <w:t>)</w:t>
      </w:r>
    </w:p>
    <w:p w14:paraId="2694B120" w14:textId="77777777" w:rsidR="006020BB" w:rsidRPr="00056CF4" w:rsidRDefault="006020BB" w:rsidP="006020BB">
      <w:pPr>
        <w:pStyle w:val="a3"/>
        <w:numPr>
          <w:ilvl w:val="0"/>
          <w:numId w:val="3"/>
        </w:numPr>
        <w:ind w:leftChars="0"/>
        <w:rPr>
          <w:rFonts w:eastAsia="標楷體"/>
          <w:b/>
          <w:color w:val="000000"/>
          <w:kern w:val="0"/>
        </w:rPr>
      </w:pPr>
      <w:r w:rsidRPr="00056CF4">
        <w:rPr>
          <w:rFonts w:ascii="標楷體" w:eastAsia="標楷體" w:hAnsi="標楷體"/>
          <w:b/>
          <w:color w:val="000000"/>
          <w:kern w:val="0"/>
        </w:rPr>
        <w:t xml:space="preserve">□ </w:t>
      </w:r>
      <w:r w:rsidRPr="00056CF4">
        <w:rPr>
          <w:rFonts w:eastAsia="標楷體" w:hint="eastAsia"/>
          <w:b/>
          <w:color w:val="000000"/>
          <w:kern w:val="0"/>
        </w:rPr>
        <w:t>基因檢測報告</w:t>
      </w:r>
      <w:r w:rsidRPr="00056CF4">
        <w:rPr>
          <w:rFonts w:eastAsia="標楷體"/>
          <w:b/>
          <w:color w:val="000000"/>
          <w:kern w:val="0"/>
        </w:rPr>
        <w:t>(</w:t>
      </w:r>
      <w:r w:rsidRPr="00056CF4">
        <w:rPr>
          <w:rFonts w:eastAsia="標楷體" w:hint="eastAsia"/>
          <w:b/>
          <w:color w:val="000000"/>
          <w:kern w:val="0"/>
        </w:rPr>
        <w:t>必要</w:t>
      </w:r>
      <w:r w:rsidRPr="00056CF4">
        <w:rPr>
          <w:rFonts w:eastAsia="標楷體"/>
          <w:b/>
          <w:color w:val="000000"/>
          <w:kern w:val="0"/>
        </w:rPr>
        <w:t>)</w:t>
      </w:r>
    </w:p>
    <w:p w14:paraId="315BD05F" w14:textId="77777777" w:rsidR="006020BB" w:rsidRPr="00056CF4" w:rsidRDefault="006020BB" w:rsidP="006020BB">
      <w:pPr>
        <w:pStyle w:val="a3"/>
        <w:numPr>
          <w:ilvl w:val="0"/>
          <w:numId w:val="3"/>
        </w:numPr>
        <w:ind w:leftChars="0"/>
        <w:rPr>
          <w:rFonts w:eastAsia="標楷體"/>
          <w:b/>
          <w:color w:val="000000"/>
          <w:kern w:val="0"/>
        </w:rPr>
      </w:pPr>
      <w:r w:rsidRPr="00056CF4">
        <w:rPr>
          <w:rFonts w:ascii="標楷體" w:eastAsia="標楷體" w:hAnsi="標楷體"/>
          <w:b/>
          <w:color w:val="000000"/>
          <w:kern w:val="0"/>
        </w:rPr>
        <w:t xml:space="preserve">□ </w:t>
      </w:r>
      <w:r w:rsidRPr="00056CF4">
        <w:rPr>
          <w:rFonts w:eastAsia="標楷體" w:hint="eastAsia"/>
          <w:b/>
          <w:color w:val="000000"/>
          <w:kern w:val="0"/>
        </w:rPr>
        <w:t>影像學檢查報告</w:t>
      </w:r>
      <w:r w:rsidRPr="00056CF4">
        <w:rPr>
          <w:rFonts w:eastAsia="標楷體"/>
          <w:b/>
          <w:color w:val="000000"/>
          <w:kern w:val="0"/>
        </w:rPr>
        <w:t>(</w:t>
      </w:r>
      <w:r w:rsidRPr="00056CF4">
        <w:rPr>
          <w:rFonts w:eastAsia="標楷體" w:hint="eastAsia"/>
          <w:b/>
          <w:color w:val="000000"/>
          <w:kern w:val="0"/>
        </w:rPr>
        <w:t>選擇</w:t>
      </w:r>
      <w:r w:rsidRPr="00056CF4">
        <w:rPr>
          <w:rFonts w:eastAsia="標楷體"/>
          <w:b/>
          <w:color w:val="000000"/>
          <w:kern w:val="0"/>
        </w:rPr>
        <w:t>)</w:t>
      </w:r>
    </w:p>
    <w:p w14:paraId="2A55ABBF" w14:textId="77777777" w:rsidR="006020BB" w:rsidRPr="00056CF4" w:rsidRDefault="006020BB" w:rsidP="006020BB">
      <w:pPr>
        <w:pStyle w:val="a3"/>
        <w:numPr>
          <w:ilvl w:val="0"/>
          <w:numId w:val="3"/>
        </w:numPr>
        <w:ind w:leftChars="0"/>
        <w:rPr>
          <w:rFonts w:eastAsia="標楷體"/>
          <w:b/>
          <w:color w:val="000000"/>
          <w:kern w:val="0"/>
        </w:rPr>
      </w:pPr>
      <w:r w:rsidRPr="00056CF4">
        <w:rPr>
          <w:rFonts w:ascii="標楷體" w:eastAsia="標楷體" w:hAnsi="標楷體"/>
          <w:b/>
          <w:color w:val="000000"/>
          <w:kern w:val="0"/>
        </w:rPr>
        <w:t xml:space="preserve">□ </w:t>
      </w:r>
      <w:r w:rsidRPr="00056CF4">
        <w:rPr>
          <w:rFonts w:ascii="標楷體" w:eastAsia="標楷體" w:hAnsi="標楷體" w:hint="eastAsia"/>
          <w:b/>
          <w:color w:val="000000"/>
          <w:kern w:val="0"/>
        </w:rPr>
        <w:t>其他</w:t>
      </w:r>
      <w:r w:rsidRPr="00056CF4">
        <w:rPr>
          <w:rFonts w:eastAsia="標楷體" w:hint="eastAsia"/>
          <w:b/>
          <w:color w:val="000000"/>
          <w:kern w:val="0"/>
        </w:rPr>
        <w:t>足以佐證之資料</w:t>
      </w:r>
      <w:r w:rsidRPr="00056CF4">
        <w:rPr>
          <w:rFonts w:eastAsia="標楷體"/>
          <w:b/>
          <w:color w:val="000000"/>
          <w:kern w:val="0"/>
        </w:rPr>
        <w:t>(</w:t>
      </w:r>
      <w:r w:rsidRPr="00056CF4">
        <w:rPr>
          <w:rFonts w:eastAsia="標楷體" w:hint="eastAsia"/>
          <w:b/>
          <w:color w:val="000000"/>
          <w:kern w:val="0"/>
        </w:rPr>
        <w:t>選擇</w:t>
      </w:r>
      <w:r w:rsidRPr="00056CF4">
        <w:rPr>
          <w:rFonts w:eastAsia="標楷體"/>
          <w:b/>
          <w:color w:val="000000"/>
          <w:kern w:val="0"/>
        </w:rPr>
        <w:t>)</w:t>
      </w: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4"/>
        <w:gridCol w:w="7331"/>
      </w:tblGrid>
      <w:tr w:rsidR="006020BB" w:rsidRPr="00056CF4" w14:paraId="557459F5" w14:textId="77777777" w:rsidTr="0069066B">
        <w:trPr>
          <w:trHeight w:val="321"/>
          <w:tblHeader/>
          <w:jc w:val="center"/>
        </w:trPr>
        <w:tc>
          <w:tcPr>
            <w:tcW w:w="1443" w:type="pct"/>
          </w:tcPr>
          <w:p w14:paraId="33AA930F" w14:textId="77777777" w:rsidR="006020BB" w:rsidRPr="00056CF4" w:rsidRDefault="006020BB" w:rsidP="0069066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56CF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3557" w:type="pct"/>
          </w:tcPr>
          <w:p w14:paraId="31D863AB" w14:textId="77777777" w:rsidR="006020BB" w:rsidRPr="00056CF4" w:rsidRDefault="006020BB" w:rsidP="0069066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56CF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填寫部分</w:t>
            </w:r>
          </w:p>
        </w:tc>
      </w:tr>
      <w:tr w:rsidR="006020BB" w:rsidRPr="00056CF4" w14:paraId="27F1724F" w14:textId="77777777" w:rsidTr="0069066B">
        <w:trPr>
          <w:trHeight w:val="856"/>
          <w:jc w:val="center"/>
        </w:trPr>
        <w:tc>
          <w:tcPr>
            <w:tcW w:w="1443" w:type="pct"/>
            <w:vAlign w:val="center"/>
          </w:tcPr>
          <w:p w14:paraId="6BABE6BD" w14:textId="77777777" w:rsidR="006020BB" w:rsidRPr="00056CF4" w:rsidRDefault="006020BB" w:rsidP="006020BB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056CF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病歷資料</w:t>
            </w:r>
            <w:r w:rsidRPr="00056CF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056CF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必要</w:t>
            </w:r>
            <w:r w:rsidRPr="00056CF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3557" w:type="pct"/>
            <w:vAlign w:val="center"/>
          </w:tcPr>
          <w:p w14:paraId="3CBFDF97" w14:textId="77777777" w:rsidR="006020BB" w:rsidRPr="00056CF4" w:rsidRDefault="006020BB" w:rsidP="0069066B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020BB" w:rsidRPr="00056CF4" w14:paraId="35D18ACD" w14:textId="77777777" w:rsidTr="0069066B">
        <w:trPr>
          <w:trHeight w:val="738"/>
          <w:jc w:val="center"/>
        </w:trPr>
        <w:tc>
          <w:tcPr>
            <w:tcW w:w="1443" w:type="pct"/>
            <w:vAlign w:val="center"/>
          </w:tcPr>
          <w:p w14:paraId="74BAFAFE" w14:textId="77777777" w:rsidR="006020BB" w:rsidRPr="00056CF4" w:rsidRDefault="006020BB" w:rsidP="0069066B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056CF4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A</w:t>
            </w:r>
            <w:r w:rsidRPr="00056CF4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 xml:space="preserve">1. </w:t>
            </w:r>
            <w:r w:rsidRPr="00056CF4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臨床</w:t>
            </w:r>
            <w:r w:rsidRPr="00056CF4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病史</w:t>
            </w:r>
          </w:p>
        </w:tc>
        <w:tc>
          <w:tcPr>
            <w:tcW w:w="3557" w:type="pct"/>
            <w:vAlign w:val="center"/>
          </w:tcPr>
          <w:p w14:paraId="443BC840" w14:textId="77777777" w:rsidR="006020BB" w:rsidRPr="00056CF4" w:rsidRDefault="006020BB" w:rsidP="006020BB">
            <w:pPr>
              <w:widowControl/>
              <w:numPr>
                <w:ilvl w:val="0"/>
                <w:numId w:val="8"/>
              </w:numPr>
              <w:snapToGrid w:val="0"/>
              <w:ind w:left="0" w:firstLine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發病年齡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(Age at disease onset) _______ 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歲</w:t>
            </w:r>
          </w:p>
          <w:p w14:paraId="447E2155" w14:textId="77777777" w:rsidR="006020BB" w:rsidRPr="00056CF4" w:rsidRDefault="006020BB" w:rsidP="006020BB">
            <w:pPr>
              <w:widowControl/>
              <w:numPr>
                <w:ilvl w:val="0"/>
                <w:numId w:val="8"/>
              </w:numPr>
              <w:snapToGrid w:val="0"/>
              <w:ind w:left="0" w:firstLine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篩檢陽性個案或其家屬</w:t>
            </w:r>
          </w:p>
        </w:tc>
      </w:tr>
      <w:tr w:rsidR="006020BB" w:rsidRPr="00056CF4" w14:paraId="76DB9610" w14:textId="77777777" w:rsidTr="0069066B">
        <w:trPr>
          <w:trHeight w:val="503"/>
          <w:jc w:val="center"/>
        </w:trPr>
        <w:tc>
          <w:tcPr>
            <w:tcW w:w="1443" w:type="pct"/>
            <w:vAlign w:val="center"/>
          </w:tcPr>
          <w:p w14:paraId="42C6BAE8" w14:textId="77777777" w:rsidR="006020BB" w:rsidRPr="00056CF4" w:rsidRDefault="006020BB" w:rsidP="0069066B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056CF4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A</w:t>
            </w:r>
            <w:r w:rsidRPr="00056CF4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 xml:space="preserve">2. </w:t>
            </w:r>
            <w:r w:rsidRPr="00056CF4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家族史</w:t>
            </w:r>
          </w:p>
        </w:tc>
        <w:tc>
          <w:tcPr>
            <w:tcW w:w="3557" w:type="pct"/>
            <w:vAlign w:val="center"/>
          </w:tcPr>
          <w:p w14:paraId="5CFD275A" w14:textId="77777777" w:rsidR="006020BB" w:rsidRPr="00056CF4" w:rsidRDefault="006020BB" w:rsidP="006020BB">
            <w:pPr>
              <w:widowControl/>
              <w:numPr>
                <w:ilvl w:val="0"/>
                <w:numId w:val="8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有</w:t>
            </w:r>
            <w:proofErr w:type="gramStart"/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＿＿＿＿＿＿＿＿＿＿＿＿＿＿＿＿</w:t>
            </w:r>
            <w:proofErr w:type="gramEnd"/>
            <w:r w:rsidRPr="00056CF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 xml:space="preserve">□ 無    </w:t>
            </w:r>
          </w:p>
        </w:tc>
      </w:tr>
      <w:tr w:rsidR="006020BB" w:rsidRPr="00056CF4" w14:paraId="146030BA" w14:textId="77777777" w:rsidTr="0069066B">
        <w:trPr>
          <w:trHeight w:val="738"/>
          <w:jc w:val="center"/>
        </w:trPr>
        <w:tc>
          <w:tcPr>
            <w:tcW w:w="1443" w:type="pct"/>
            <w:vAlign w:val="center"/>
          </w:tcPr>
          <w:p w14:paraId="6118D301" w14:textId="77777777" w:rsidR="006020BB" w:rsidRPr="00056CF4" w:rsidRDefault="006020BB" w:rsidP="0069066B">
            <w:pPr>
              <w:widowControl/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A</w:t>
            </w:r>
            <w:r w:rsidRPr="00056CF4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 xml:space="preserve">3. </w:t>
            </w:r>
            <w:r w:rsidRPr="00056CF4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臨床表徵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56CF4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(</w:t>
            </w:r>
            <w:r w:rsidRPr="00056CF4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必要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3557" w:type="pct"/>
            <w:vAlign w:val="center"/>
          </w:tcPr>
          <w:p w14:paraId="1063BC7C" w14:textId="77777777" w:rsidR="006020BB" w:rsidRPr="00056CF4" w:rsidRDefault="006020BB" w:rsidP="0069066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至少符合下列一項</w:t>
            </w:r>
          </w:p>
          <w:p w14:paraId="5D42A2D5" w14:textId="77777777" w:rsidR="006020BB" w:rsidRPr="00056CF4" w:rsidRDefault="006020BB" w:rsidP="0069066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發展遲緩</w:t>
            </w:r>
          </w:p>
          <w:p w14:paraId="606DB1A6" w14:textId="77777777" w:rsidR="006020BB" w:rsidRPr="00056CF4" w:rsidRDefault="006020BB" w:rsidP="0069066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意識改變或癲癇</w:t>
            </w:r>
          </w:p>
          <w:p w14:paraId="6B451933" w14:textId="77777777" w:rsidR="006020BB" w:rsidRPr="00056CF4" w:rsidRDefault="006020BB" w:rsidP="0069066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急性腦症或</w:t>
            </w:r>
            <w:r w:rsidRPr="00805303">
              <w:rPr>
                <w:rFonts w:ascii="Times New Roman" w:eastAsia="標楷體" w:hAnsi="Times New Roman" w:hint="eastAsia"/>
                <w:szCs w:val="24"/>
              </w:rPr>
              <w:t>類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雷氏症候群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</w:p>
          <w:p w14:paraId="54E4A8F2" w14:textId="77777777" w:rsidR="006020BB" w:rsidRPr="00056CF4" w:rsidRDefault="006020BB" w:rsidP="0069066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肌肉無力</w:t>
            </w:r>
          </w:p>
          <w:p w14:paraId="633229A6" w14:textId="77777777" w:rsidR="006020BB" w:rsidRPr="00056CF4" w:rsidRDefault="006020BB" w:rsidP="0069066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心律不整或心衰竭</w:t>
            </w:r>
          </w:p>
          <w:p w14:paraId="1674A810" w14:textId="77777777" w:rsidR="006020BB" w:rsidRPr="00056CF4" w:rsidRDefault="006020BB" w:rsidP="0069066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篩檢陽性個案或其家屬</w:t>
            </w:r>
          </w:p>
        </w:tc>
      </w:tr>
      <w:tr w:rsidR="006020BB" w:rsidRPr="00056CF4" w14:paraId="3454552B" w14:textId="77777777" w:rsidTr="0069066B">
        <w:trPr>
          <w:trHeight w:val="792"/>
          <w:jc w:val="center"/>
        </w:trPr>
        <w:tc>
          <w:tcPr>
            <w:tcW w:w="1443" w:type="pct"/>
            <w:vAlign w:val="center"/>
          </w:tcPr>
          <w:p w14:paraId="493A0AEA" w14:textId="77777777" w:rsidR="006020BB" w:rsidRPr="00056CF4" w:rsidRDefault="006020BB" w:rsidP="006020BB">
            <w:pPr>
              <w:widowControl/>
              <w:numPr>
                <w:ilvl w:val="0"/>
                <w:numId w:val="2"/>
              </w:num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056CF4">
              <w:rPr>
                <w:rFonts w:ascii="Times New Roman" w:eastAsia="標楷體" w:hAnsi="Times New Roman" w:hint="eastAsia"/>
                <w:b/>
                <w:color w:val="000000"/>
                <w:sz w:val="28"/>
                <w:szCs w:val="32"/>
              </w:rPr>
              <w:t>實驗室檢查</w:t>
            </w:r>
            <w:r w:rsidRPr="00056CF4">
              <w:rPr>
                <w:rFonts w:ascii="Times New Roman" w:eastAsia="標楷體" w:hAnsi="Times New Roman" w:hint="eastAsia"/>
                <w:b/>
                <w:color w:val="000000"/>
                <w:sz w:val="28"/>
                <w:szCs w:val="32"/>
              </w:rPr>
              <w:t xml:space="preserve"> (</w:t>
            </w:r>
            <w:r w:rsidRPr="00056CF4">
              <w:rPr>
                <w:rFonts w:ascii="Times New Roman" w:eastAsia="標楷體" w:hAnsi="Times New Roman" w:hint="eastAsia"/>
                <w:b/>
                <w:color w:val="000000"/>
                <w:sz w:val="28"/>
                <w:szCs w:val="32"/>
              </w:rPr>
              <w:t>必要</w:t>
            </w:r>
            <w:r w:rsidRPr="00056CF4">
              <w:rPr>
                <w:rFonts w:ascii="Times New Roman" w:eastAsia="標楷體" w:hAnsi="Times New Roman" w:hint="eastAsia"/>
                <w:b/>
                <w:color w:val="000000"/>
                <w:sz w:val="28"/>
                <w:szCs w:val="32"/>
              </w:rPr>
              <w:t>)</w:t>
            </w:r>
            <w:r w:rsidRPr="00056CF4">
              <w:rPr>
                <w:rFonts w:ascii="Times New Roman" w:eastAsia="標楷體" w:hAnsi="Times New Roman"/>
                <w:b/>
                <w:color w:val="000000"/>
                <w:sz w:val="28"/>
                <w:szCs w:val="32"/>
              </w:rPr>
              <w:t xml:space="preserve"> </w:t>
            </w:r>
          </w:p>
          <w:p w14:paraId="52C18774" w14:textId="77777777" w:rsidR="006020BB" w:rsidRPr="00056CF4" w:rsidRDefault="006020BB" w:rsidP="0069066B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Times New Roman" w:eastAsia="標楷體" w:hAnsi="Times New Roman"/>
                <w:color w:val="000000"/>
              </w:rPr>
              <w:t>(</w:t>
            </w:r>
            <w:r w:rsidRPr="00056CF4">
              <w:rPr>
                <w:rFonts w:ascii="Times New Roman" w:eastAsia="標楷體" w:hAnsi="Times New Roman"/>
                <w:color w:val="000000"/>
              </w:rPr>
              <w:t>請附實驗室報告</w:t>
            </w:r>
            <w:r w:rsidRPr="00056CF4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3557" w:type="pct"/>
            <w:vAlign w:val="center"/>
          </w:tcPr>
          <w:p w14:paraId="65763BD0" w14:textId="77777777" w:rsidR="006020BB" w:rsidRPr="00805303" w:rsidRDefault="006020BB" w:rsidP="0069066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05303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必要</w:t>
            </w:r>
          </w:p>
          <w:p w14:paraId="03E19021" w14:textId="77777777" w:rsidR="006020BB" w:rsidRPr="00805303" w:rsidRDefault="006020BB" w:rsidP="0069066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血</w:t>
            </w:r>
            <w:proofErr w:type="gramStart"/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中肉鹼</w:t>
            </w:r>
            <w:proofErr w:type="gramEnd"/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(Carnitine)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數值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  <w:vertAlign w:val="superscript"/>
              </w:rPr>
              <w:t>1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 xml:space="preserve"> (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下列至少兩項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持續偏低</w:t>
            </w:r>
          </w:p>
          <w:p w14:paraId="7F62F53C" w14:textId="77777777" w:rsidR="006020BB" w:rsidRPr="00805303" w:rsidRDefault="006020BB" w:rsidP="0069066B">
            <w:pPr>
              <w:widowControl/>
              <w:snapToGrid w:val="0"/>
              <w:jc w:val="both"/>
              <w:rPr>
                <w:rFonts w:ascii="Times New Roman" w:eastAsia="標楷體" w:hAnsi="Times New Roman"/>
                <w:strike/>
                <w:color w:val="000000"/>
                <w:szCs w:val="24"/>
              </w:rPr>
            </w:pP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游離型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(Free carnitine)</w:t>
            </w:r>
          </w:p>
          <w:p w14:paraId="1267084B" w14:textId="77777777" w:rsidR="006020BB" w:rsidRPr="00805303" w:rsidRDefault="006020BB" w:rsidP="0069066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長鏈結合肉鹼</w:t>
            </w:r>
            <w:proofErr w:type="gramEnd"/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 xml:space="preserve"> (Long-chain acylcarnitine) </w:t>
            </w:r>
          </w:p>
          <w:p w14:paraId="15B5E4B7" w14:textId="77777777" w:rsidR="006020BB" w:rsidRPr="00805303" w:rsidRDefault="006020BB" w:rsidP="0069066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總合肉鹼</w:t>
            </w:r>
            <w:proofErr w:type="gramEnd"/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(Total carnitine)</w:t>
            </w:r>
          </w:p>
          <w:p w14:paraId="7E13EE2F" w14:textId="77777777" w:rsidR="006020BB" w:rsidRPr="00805303" w:rsidRDefault="006020BB" w:rsidP="0069066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醯基肉鹼</w:t>
            </w:r>
            <w:proofErr w:type="gramEnd"/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 xml:space="preserve">(Acylated carnitine) </w:t>
            </w:r>
          </w:p>
          <w:p w14:paraId="5DA579A2" w14:textId="77777777" w:rsidR="006020BB" w:rsidRPr="00805303" w:rsidRDefault="006020BB" w:rsidP="0069066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05303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選擇</w:t>
            </w:r>
          </w:p>
          <w:p w14:paraId="30381FBB" w14:textId="77777777" w:rsidR="006020BB" w:rsidRPr="00805303" w:rsidRDefault="006020BB" w:rsidP="0069066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肝功能異常</w:t>
            </w:r>
          </w:p>
          <w:p w14:paraId="742627A4" w14:textId="77777777" w:rsidR="006020BB" w:rsidRPr="00805303" w:rsidRDefault="006020BB" w:rsidP="0069066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高血氨</w:t>
            </w:r>
          </w:p>
          <w:p w14:paraId="76CBAF31" w14:textId="77777777" w:rsidR="006020BB" w:rsidRPr="00805303" w:rsidRDefault="006020BB" w:rsidP="0069066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ab/>
              <w:t xml:space="preserve">CPK (CK) 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上升</w:t>
            </w:r>
          </w:p>
          <w:p w14:paraId="7F0CEB4D" w14:textId="77777777" w:rsidR="006020BB" w:rsidRPr="00805303" w:rsidRDefault="006020BB" w:rsidP="0069066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低血糖</w:t>
            </w:r>
          </w:p>
          <w:p w14:paraId="2DABD698" w14:textId="77777777" w:rsidR="006020BB" w:rsidRPr="00056CF4" w:rsidRDefault="006020BB" w:rsidP="0069066B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其他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_____</w:t>
            </w:r>
          </w:p>
        </w:tc>
      </w:tr>
      <w:tr w:rsidR="006020BB" w:rsidRPr="00056CF4" w14:paraId="35646C53" w14:textId="77777777" w:rsidTr="0069066B">
        <w:trPr>
          <w:trHeight w:val="1474"/>
          <w:jc w:val="center"/>
        </w:trPr>
        <w:tc>
          <w:tcPr>
            <w:tcW w:w="1443" w:type="pct"/>
            <w:vAlign w:val="center"/>
          </w:tcPr>
          <w:p w14:paraId="22542532" w14:textId="77777777" w:rsidR="006020BB" w:rsidRPr="00056CF4" w:rsidRDefault="006020BB" w:rsidP="006020BB">
            <w:pPr>
              <w:widowControl/>
              <w:numPr>
                <w:ilvl w:val="0"/>
                <w:numId w:val="2"/>
              </w:num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32"/>
              </w:rPr>
            </w:pPr>
            <w:r w:rsidRPr="00056CF4">
              <w:rPr>
                <w:rFonts w:ascii="Times New Roman" w:eastAsia="標楷體" w:hAnsi="Times New Roman" w:hint="eastAsia"/>
                <w:b/>
                <w:color w:val="000000"/>
                <w:sz w:val="28"/>
                <w:szCs w:val="32"/>
              </w:rPr>
              <w:t>影像學檢查報告</w:t>
            </w:r>
            <w:r w:rsidRPr="00056CF4">
              <w:rPr>
                <w:rFonts w:ascii="Times New Roman" w:eastAsia="標楷體" w:hAnsi="Times New Roman" w:hint="eastAsia"/>
                <w:b/>
                <w:color w:val="000000"/>
                <w:sz w:val="28"/>
                <w:szCs w:val="32"/>
              </w:rPr>
              <w:t>(</w:t>
            </w:r>
            <w:r w:rsidRPr="00056CF4">
              <w:rPr>
                <w:rFonts w:ascii="Times New Roman" w:eastAsia="標楷體" w:hAnsi="Times New Roman" w:hint="eastAsia"/>
                <w:b/>
                <w:color w:val="000000"/>
                <w:sz w:val="28"/>
                <w:szCs w:val="32"/>
              </w:rPr>
              <w:t>選擇性</w:t>
            </w:r>
            <w:r w:rsidRPr="00056CF4">
              <w:rPr>
                <w:rFonts w:ascii="Times New Roman" w:eastAsia="標楷體" w:hAnsi="Times New Roman" w:hint="eastAsia"/>
                <w:b/>
                <w:color w:val="000000"/>
                <w:sz w:val="28"/>
                <w:szCs w:val="32"/>
              </w:rPr>
              <w:t>)</w:t>
            </w:r>
            <w:r w:rsidRPr="00056CF4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056CF4">
              <w:rPr>
                <w:rFonts w:ascii="Times New Roman" w:eastAsia="標楷體" w:hAnsi="Times New Roman"/>
                <w:b/>
                <w:color w:val="000000"/>
                <w:szCs w:val="32"/>
              </w:rPr>
              <w:t>(</w:t>
            </w:r>
            <w:r w:rsidRPr="00056CF4">
              <w:rPr>
                <w:rFonts w:ascii="Times New Roman" w:eastAsia="標楷體" w:hAnsi="Times New Roman"/>
                <w:b/>
                <w:color w:val="000000"/>
                <w:szCs w:val="32"/>
              </w:rPr>
              <w:t>請附實驗室報告</w:t>
            </w:r>
            <w:r w:rsidRPr="00056CF4">
              <w:rPr>
                <w:rFonts w:ascii="Times New Roman" w:eastAsia="標楷體" w:hAnsi="Times New Roman"/>
                <w:b/>
                <w:color w:val="000000"/>
                <w:szCs w:val="32"/>
              </w:rPr>
              <w:t>)</w:t>
            </w:r>
          </w:p>
        </w:tc>
        <w:tc>
          <w:tcPr>
            <w:tcW w:w="3557" w:type="pct"/>
            <w:vAlign w:val="center"/>
          </w:tcPr>
          <w:p w14:paraId="1123A916" w14:textId="77777777" w:rsidR="006020BB" w:rsidRPr="00056CF4" w:rsidRDefault="006020BB" w:rsidP="0069066B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□ 胸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部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X</w:t>
            </w:r>
            <w:r w:rsidRPr="00805303">
              <w:rPr>
                <w:rFonts w:ascii="Times New Roman" w:eastAsia="標楷體" w:hAnsi="Times New Roman"/>
                <w:color w:val="000000"/>
                <w:szCs w:val="24"/>
              </w:rPr>
              <w:t>光</w:t>
            </w: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： □</w:t>
            </w:r>
            <w:r w:rsidRPr="00056CF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 xml:space="preserve">正常 </w:t>
            </w:r>
            <w:r w:rsidRPr="00056CF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056CF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 xml:space="preserve">異常 </w:t>
            </w:r>
            <w:proofErr w:type="gramStart"/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＿＿＿＿＿＿＿＿＿</w:t>
            </w:r>
            <w:proofErr w:type="gramEnd"/>
          </w:p>
          <w:p w14:paraId="201A7421" w14:textId="77777777" w:rsidR="006020BB" w:rsidRPr="00056CF4" w:rsidRDefault="006020BB" w:rsidP="0069066B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 xml:space="preserve">□ 心電圖： </w:t>
            </w:r>
            <w:r w:rsidRPr="00056CF4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056CF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 xml:space="preserve">正常 </w:t>
            </w:r>
            <w:r w:rsidRPr="00056CF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056CF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 xml:space="preserve">異常 </w:t>
            </w:r>
            <w:proofErr w:type="gramStart"/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＿＿＿＿＿＿＿＿＿</w:t>
            </w:r>
            <w:proofErr w:type="gramEnd"/>
          </w:p>
          <w:p w14:paraId="31E5E63D" w14:textId="77777777" w:rsidR="006020BB" w:rsidRPr="00056CF4" w:rsidRDefault="006020BB" w:rsidP="0069066B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□ 心臟超音波： □</w:t>
            </w:r>
            <w:r w:rsidRPr="00056CF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 xml:space="preserve">正常 </w:t>
            </w:r>
            <w:r w:rsidRPr="00056CF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056CF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 xml:space="preserve">異常 </w:t>
            </w:r>
            <w:proofErr w:type="gramStart"/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＿＿＿＿＿＿＿＿＿</w:t>
            </w:r>
            <w:proofErr w:type="gramEnd"/>
          </w:p>
          <w:p w14:paraId="5BBE7A3D" w14:textId="77777777" w:rsidR="006020BB" w:rsidRPr="00056CF4" w:rsidRDefault="006020BB" w:rsidP="0069066B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□ 肝臟超音波： □</w:t>
            </w:r>
            <w:r w:rsidRPr="00056CF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 xml:space="preserve">正常 </w:t>
            </w:r>
            <w:r w:rsidRPr="00056CF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056CF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 xml:space="preserve">異常 </w:t>
            </w:r>
            <w:proofErr w:type="gramStart"/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＿＿＿＿＿＿＿＿＿</w:t>
            </w:r>
            <w:proofErr w:type="gramEnd"/>
          </w:p>
        </w:tc>
      </w:tr>
      <w:tr w:rsidR="006020BB" w:rsidRPr="00056CF4" w14:paraId="5CE7A02D" w14:textId="77777777" w:rsidTr="0069066B">
        <w:trPr>
          <w:jc w:val="center"/>
        </w:trPr>
        <w:tc>
          <w:tcPr>
            <w:tcW w:w="1443" w:type="pct"/>
            <w:vAlign w:val="center"/>
          </w:tcPr>
          <w:p w14:paraId="689C70C9" w14:textId="77777777" w:rsidR="006020BB" w:rsidRPr="00056CF4" w:rsidRDefault="006020BB" w:rsidP="006020BB">
            <w:pPr>
              <w:widowControl/>
              <w:numPr>
                <w:ilvl w:val="0"/>
                <w:numId w:val="2"/>
              </w:num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056CF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基因檢測</w:t>
            </w:r>
            <w:r w:rsidRPr="00056CF4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報告</w:t>
            </w:r>
            <w:r w:rsidRPr="00056CF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056CF4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必要</w:t>
            </w:r>
            <w:r w:rsidRPr="00056CF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) </w:t>
            </w:r>
            <w:r w:rsidRPr="00056CF4">
              <w:rPr>
                <w:rFonts w:ascii="Times New Roman" w:eastAsia="標楷體" w:hAnsi="Times New Roman"/>
                <w:color w:val="000000"/>
              </w:rPr>
              <w:t>(</w:t>
            </w:r>
            <w:r w:rsidRPr="00056CF4">
              <w:rPr>
                <w:rFonts w:ascii="Times New Roman" w:eastAsia="標楷體" w:hAnsi="Times New Roman"/>
                <w:color w:val="000000"/>
              </w:rPr>
              <w:t>請附實驗室報告</w:t>
            </w:r>
            <w:r w:rsidRPr="00056CF4">
              <w:rPr>
                <w:rFonts w:ascii="Times New Roman" w:eastAsia="標楷體" w:hAnsi="Times New Roman"/>
                <w:color w:val="000000"/>
              </w:rPr>
              <w:t>)</w:t>
            </w:r>
            <w:r w:rsidRPr="00056CF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57" w:type="pct"/>
            <w:vAlign w:val="center"/>
          </w:tcPr>
          <w:p w14:paraId="549FB78B" w14:textId="77777777" w:rsidR="006020BB" w:rsidRPr="00056CF4" w:rsidRDefault="006020BB" w:rsidP="006020BB">
            <w:pPr>
              <w:widowControl/>
              <w:numPr>
                <w:ilvl w:val="0"/>
                <w:numId w:val="8"/>
              </w:num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56CF4">
              <w:rPr>
                <w:rFonts w:ascii="Times New Roman" w:eastAsia="標楷體" w:hAnsi="Times New Roman"/>
                <w:i/>
                <w:iCs/>
                <w:color w:val="000000"/>
                <w:szCs w:val="24"/>
              </w:rPr>
              <w:t>SLC22A5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基因</w:t>
            </w: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致病基因變異</w:t>
            </w:r>
            <w:r w:rsidRPr="00056CF4">
              <w:rPr>
                <w:rFonts w:ascii="標楷體" w:eastAsia="標楷體" w:hAnsi="標楷體"/>
                <w:color w:val="000000"/>
                <w:szCs w:val="24"/>
                <w:vertAlign w:val="superscript"/>
              </w:rPr>
              <w:t>2</w:t>
            </w:r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proofErr w:type="gramStart"/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＿＿＿＿＿＿＿＿</w:t>
            </w:r>
            <w:proofErr w:type="gramEnd"/>
            <w:r w:rsidRPr="00056CF4">
              <w:rPr>
                <w:rFonts w:ascii="標楷體" w:eastAsia="標楷體" w:hAnsi="標楷體" w:hint="eastAsia"/>
                <w:color w:val="000000"/>
                <w:szCs w:val="24"/>
              </w:rPr>
              <w:t>基因變異</w:t>
            </w:r>
          </w:p>
          <w:p w14:paraId="0E513840" w14:textId="77777777" w:rsidR="006020BB" w:rsidRPr="00056CF4" w:rsidRDefault="006020BB" w:rsidP="006020BB">
            <w:pPr>
              <w:widowControl/>
              <w:numPr>
                <w:ilvl w:val="0"/>
                <w:numId w:val="8"/>
              </w:num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明確之</w:t>
            </w:r>
            <w:r w:rsidRPr="00056CF4">
              <w:rPr>
                <w:rFonts w:ascii="Times New Roman" w:eastAsia="標楷體" w:hAnsi="Times New Roman"/>
                <w:i/>
                <w:iCs/>
                <w:color w:val="000000"/>
                <w:szCs w:val="24"/>
              </w:rPr>
              <w:t>SLC22A5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致病基因變異，符合自體隱性遺傳模式</w:t>
            </w:r>
            <w:r w:rsidRPr="00056CF4">
              <w:rPr>
                <w:rFonts w:ascii="Times New Roman" w:eastAsia="標楷體" w:hAnsi="Times New Roman"/>
                <w:color w:val="000000"/>
                <w:szCs w:val="24"/>
                <w:vertAlign w:val="superscript"/>
              </w:rPr>
              <w:t xml:space="preserve">3 </w:t>
            </w:r>
            <w:r w:rsidRPr="00056CF4">
              <w:rPr>
                <w:rFonts w:ascii="Times New Roman" w:eastAsia="標楷體" w:hAnsi="Times New Roman" w:hint="eastAsia"/>
                <w:color w:val="000000"/>
                <w:szCs w:val="24"/>
              </w:rPr>
              <w:t>，且臨床表現與特殊檢驗報告符合</w:t>
            </w:r>
          </w:p>
        </w:tc>
      </w:tr>
      <w:tr w:rsidR="006020BB" w:rsidRPr="00056CF4" w14:paraId="05001258" w14:textId="77777777" w:rsidTr="0069066B">
        <w:trPr>
          <w:trHeight w:val="420"/>
          <w:jc w:val="center"/>
        </w:trPr>
        <w:tc>
          <w:tcPr>
            <w:tcW w:w="1443" w:type="pct"/>
            <w:vAlign w:val="center"/>
          </w:tcPr>
          <w:p w14:paraId="3CF8CFA4" w14:textId="77777777" w:rsidR="006020BB" w:rsidRPr="00056CF4" w:rsidRDefault="006020BB" w:rsidP="006020BB">
            <w:pPr>
              <w:widowControl/>
              <w:numPr>
                <w:ilvl w:val="0"/>
                <w:numId w:val="2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056CF4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lastRenderedPageBreak/>
              <w:t>其他足以佐證之資料或說明</w:t>
            </w:r>
          </w:p>
        </w:tc>
        <w:tc>
          <w:tcPr>
            <w:tcW w:w="3557" w:type="pct"/>
            <w:vAlign w:val="center"/>
          </w:tcPr>
          <w:p w14:paraId="304292A2" w14:textId="77777777" w:rsidR="006020BB" w:rsidRPr="00056CF4" w:rsidRDefault="006020BB" w:rsidP="006020BB">
            <w:pPr>
              <w:widowControl/>
              <w:numPr>
                <w:ilvl w:val="0"/>
                <w:numId w:val="11"/>
              </w:numPr>
              <w:snapToGrid w:val="0"/>
              <w:spacing w:line="276" w:lineRule="auto"/>
              <w:ind w:left="482" w:hanging="482"/>
              <w:jc w:val="both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056CF4">
              <w:rPr>
                <w:rFonts w:ascii="Times New Roman" w:eastAsia="標楷體" w:hAnsi="Times New Roman" w:hint="eastAsia"/>
                <w:color w:val="000000"/>
                <w:szCs w:val="28"/>
              </w:rPr>
              <w:t>其他</w:t>
            </w:r>
            <w:r w:rsidRPr="00056CF4">
              <w:rPr>
                <w:rFonts w:ascii="Times New Roman" w:eastAsia="標楷體" w:hAnsi="Times New Roman"/>
                <w:color w:val="000000"/>
                <w:szCs w:val="28"/>
                <w:vertAlign w:val="superscript"/>
              </w:rPr>
              <w:t>2</w:t>
            </w:r>
          </w:p>
        </w:tc>
      </w:tr>
    </w:tbl>
    <w:p w14:paraId="6ECC6400" w14:textId="77777777" w:rsidR="006020BB" w:rsidRPr="00056CF4" w:rsidRDefault="006020BB" w:rsidP="006020BB">
      <w:pPr>
        <w:widowControl/>
        <w:snapToGrid w:val="0"/>
        <w:rPr>
          <w:rFonts w:ascii="標楷體" w:eastAsia="標楷體" w:hAnsi="標楷體"/>
          <w:color w:val="000000"/>
          <w:szCs w:val="24"/>
        </w:rPr>
      </w:pPr>
    </w:p>
    <w:p w14:paraId="32255062" w14:textId="77777777" w:rsidR="006020BB" w:rsidRPr="00805303" w:rsidRDefault="006020BB" w:rsidP="006020BB">
      <w:pPr>
        <w:widowControl/>
        <w:snapToGrid w:val="0"/>
        <w:rPr>
          <w:rFonts w:ascii="Times New Roman" w:eastAsia="標楷體" w:hAnsi="Times New Roman"/>
          <w:color w:val="000000"/>
          <w:szCs w:val="24"/>
        </w:rPr>
      </w:pPr>
      <w:r w:rsidRPr="00056CF4">
        <w:rPr>
          <w:rFonts w:ascii="標楷體" w:eastAsia="標楷體" w:hAnsi="標楷體" w:hint="eastAsia"/>
          <w:color w:val="000000"/>
          <w:szCs w:val="24"/>
        </w:rPr>
        <w:t>附註:</w:t>
      </w:r>
    </w:p>
    <w:p w14:paraId="5C898728" w14:textId="77777777" w:rsidR="006020BB" w:rsidRPr="00805303" w:rsidRDefault="006020BB" w:rsidP="006020BB">
      <w:pPr>
        <w:widowControl/>
        <w:numPr>
          <w:ilvl w:val="0"/>
          <w:numId w:val="9"/>
        </w:numPr>
        <w:snapToGrid w:val="0"/>
        <w:rPr>
          <w:rFonts w:ascii="Times New Roman" w:eastAsia="標楷體" w:hAnsi="Times New Roman"/>
          <w:color w:val="000000"/>
        </w:rPr>
      </w:pPr>
      <w:r w:rsidRPr="00805303">
        <w:rPr>
          <w:rFonts w:ascii="Times New Roman" w:eastAsia="標楷體" w:hAnsi="Times New Roman"/>
          <w:color w:val="000000"/>
        </w:rPr>
        <w:t>檢體可為血漿或</w:t>
      </w:r>
      <w:proofErr w:type="gramStart"/>
      <w:r w:rsidRPr="00805303">
        <w:rPr>
          <w:rFonts w:ascii="Times New Roman" w:eastAsia="標楷體" w:hAnsi="Times New Roman"/>
          <w:color w:val="000000"/>
        </w:rPr>
        <w:t>乾燥血片</w:t>
      </w:r>
      <w:proofErr w:type="gramEnd"/>
      <w:r w:rsidRPr="00805303">
        <w:rPr>
          <w:rFonts w:ascii="Times New Roman" w:eastAsia="標楷體" w:hAnsi="Times New Roman"/>
          <w:color w:val="000000"/>
        </w:rPr>
        <w:t>。</w:t>
      </w:r>
    </w:p>
    <w:p w14:paraId="2312F548" w14:textId="77777777" w:rsidR="006020BB" w:rsidRPr="00805303" w:rsidRDefault="006020BB" w:rsidP="006020BB">
      <w:pPr>
        <w:widowControl/>
        <w:numPr>
          <w:ilvl w:val="0"/>
          <w:numId w:val="9"/>
        </w:numPr>
        <w:snapToGrid w:val="0"/>
        <w:rPr>
          <w:rFonts w:ascii="Times New Roman" w:eastAsia="標楷體" w:hAnsi="Times New Roman"/>
          <w:color w:val="000000"/>
        </w:rPr>
      </w:pPr>
      <w:r w:rsidRPr="00805303">
        <w:rPr>
          <w:rFonts w:ascii="Times New Roman" w:eastAsia="標楷體" w:hAnsi="Times New Roman"/>
          <w:color w:val="000000"/>
        </w:rPr>
        <w:t>明確之臨床與特殊檢驗報告符合，若無明確之分子診斷，請醫師提供足以佐證為確認個案之病歷資料，如皮膚纖維</w:t>
      </w:r>
      <w:proofErr w:type="gramStart"/>
      <w:r w:rsidRPr="00805303">
        <w:rPr>
          <w:rFonts w:ascii="Times New Roman" w:eastAsia="標楷體" w:hAnsi="Times New Roman"/>
          <w:color w:val="000000"/>
        </w:rPr>
        <w:t>芽細胞肉鹼吸收</w:t>
      </w:r>
      <w:proofErr w:type="gramEnd"/>
      <w:r w:rsidRPr="00805303">
        <w:rPr>
          <w:rFonts w:ascii="Times New Roman" w:eastAsia="標楷體" w:hAnsi="Times New Roman"/>
          <w:color w:val="000000"/>
        </w:rPr>
        <w:t>(carnitine uptake)</w:t>
      </w:r>
      <w:r w:rsidRPr="00805303">
        <w:rPr>
          <w:rFonts w:ascii="Times New Roman" w:eastAsia="標楷體" w:hAnsi="Times New Roman"/>
          <w:color w:val="000000"/>
        </w:rPr>
        <w:t>異常；</w:t>
      </w:r>
      <w:proofErr w:type="gramStart"/>
      <w:r w:rsidRPr="00805303">
        <w:rPr>
          <w:rFonts w:ascii="Times New Roman" w:eastAsia="標楷體" w:hAnsi="Times New Roman"/>
          <w:color w:val="000000"/>
        </w:rPr>
        <w:t>尿液肉鹼大量</w:t>
      </w:r>
      <w:proofErr w:type="gramEnd"/>
      <w:r w:rsidRPr="00805303">
        <w:rPr>
          <w:rFonts w:ascii="Times New Roman" w:eastAsia="標楷體" w:hAnsi="Times New Roman"/>
          <w:color w:val="000000"/>
        </w:rPr>
        <w:t>流失且非</w:t>
      </w:r>
      <w:r w:rsidRPr="00805303">
        <w:rPr>
          <w:rFonts w:ascii="Times New Roman" w:eastAsia="標楷體" w:hAnsi="Times New Roman"/>
          <w:color w:val="000000"/>
        </w:rPr>
        <w:t>Fanconi syndrome</w:t>
      </w:r>
      <w:r w:rsidRPr="00805303">
        <w:rPr>
          <w:rFonts w:ascii="Times New Roman" w:eastAsia="標楷體" w:hAnsi="Times New Roman"/>
          <w:color w:val="000000"/>
        </w:rPr>
        <w:t>；</w:t>
      </w:r>
      <w:proofErr w:type="gramStart"/>
      <w:r w:rsidRPr="00805303">
        <w:rPr>
          <w:rFonts w:ascii="Times New Roman" w:eastAsia="標楷體" w:hAnsi="Times New Roman"/>
          <w:color w:val="000000"/>
        </w:rPr>
        <w:t>肉鹼補充</w:t>
      </w:r>
      <w:proofErr w:type="gramEnd"/>
      <w:r w:rsidRPr="00805303">
        <w:rPr>
          <w:rFonts w:ascii="Times New Roman" w:eastAsia="標楷體" w:hAnsi="Times New Roman"/>
          <w:color w:val="000000"/>
        </w:rPr>
        <w:t>確有治療效果且撤除則效果喪失等，且排除早產，禁食，特殊藥物使用</w:t>
      </w:r>
      <w:proofErr w:type="gramStart"/>
      <w:r w:rsidRPr="00805303">
        <w:rPr>
          <w:rFonts w:ascii="Times New Roman" w:eastAsia="標楷體" w:hAnsi="Times New Roman"/>
          <w:color w:val="000000"/>
        </w:rPr>
        <w:t>等續發性肉鹼</w:t>
      </w:r>
      <w:proofErr w:type="gramEnd"/>
      <w:r w:rsidRPr="00805303">
        <w:rPr>
          <w:rFonts w:ascii="Times New Roman" w:eastAsia="標楷體" w:hAnsi="Times New Roman"/>
          <w:color w:val="000000"/>
        </w:rPr>
        <w:t>缺乏的可能性，另行提會審查。</w:t>
      </w:r>
    </w:p>
    <w:p w14:paraId="29588647" w14:textId="77777777" w:rsidR="006020BB" w:rsidRPr="00805303" w:rsidRDefault="006020BB" w:rsidP="006020BB">
      <w:pPr>
        <w:widowControl/>
        <w:numPr>
          <w:ilvl w:val="0"/>
          <w:numId w:val="9"/>
        </w:numPr>
        <w:snapToGrid w:val="0"/>
        <w:rPr>
          <w:rFonts w:ascii="Times New Roman" w:eastAsia="標楷體" w:hAnsi="Times New Roman"/>
          <w:color w:val="000000"/>
        </w:rPr>
      </w:pPr>
      <w:r w:rsidRPr="00805303">
        <w:rPr>
          <w:rFonts w:ascii="Times New Roman" w:eastAsia="標楷體" w:hAnsi="Times New Roman"/>
          <w:color w:val="000000"/>
        </w:rPr>
        <w:t>需檢附父親與母親基因檢查結果與</w:t>
      </w:r>
      <w:r w:rsidRPr="00805303">
        <w:rPr>
          <w:rFonts w:ascii="Times New Roman" w:eastAsia="標楷體" w:hAnsi="Times New Roman"/>
          <w:color w:val="000000"/>
        </w:rPr>
        <w:t>/</w:t>
      </w:r>
      <w:r w:rsidRPr="00805303">
        <w:rPr>
          <w:rFonts w:ascii="Times New Roman" w:eastAsia="標楷體" w:hAnsi="Times New Roman"/>
          <w:color w:val="000000"/>
        </w:rPr>
        <w:t>或</w:t>
      </w:r>
      <w:r w:rsidRPr="00805303">
        <w:rPr>
          <w:rFonts w:ascii="Times New Roman" w:eastAsia="標楷體" w:hAnsi="Times New Roman"/>
          <w:color w:val="000000"/>
        </w:rPr>
        <w:t xml:space="preserve">C0 carnitine </w:t>
      </w:r>
      <w:r w:rsidRPr="00805303">
        <w:rPr>
          <w:rFonts w:ascii="Times New Roman" w:eastAsia="標楷體" w:hAnsi="Times New Roman"/>
          <w:color w:val="000000"/>
        </w:rPr>
        <w:t>數值。</w:t>
      </w:r>
    </w:p>
    <w:p w14:paraId="44241155" w14:textId="77777777" w:rsidR="006020BB" w:rsidRPr="00056CF4" w:rsidRDefault="006020BB" w:rsidP="006020BB">
      <w:pPr>
        <w:widowControl/>
        <w:snapToGrid w:val="0"/>
        <w:rPr>
          <w:rFonts w:ascii="標楷體" w:eastAsia="標楷體" w:hAnsi="標楷體"/>
          <w:color w:val="000000"/>
        </w:rPr>
      </w:pPr>
    </w:p>
    <w:p w14:paraId="3FB40654" w14:textId="5CBBA7BF" w:rsidR="00A86B71" w:rsidRPr="006020BB" w:rsidRDefault="006020BB" w:rsidP="006020BB">
      <w:r>
        <w:br w:type="page"/>
      </w:r>
      <w:r w:rsidR="005A2396">
        <w:rPr>
          <w:noProof/>
        </w:rPr>
        <w:lastRenderedPageBreak/>
        <w:pict w14:anchorId="67D7CC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-28.3pt;margin-top:-21.2pt;width:538.5pt;height:778.5pt;z-index:1;mso-position-horizontal-relative:margin;mso-position-vertical-relative:margin">
            <v:imagedata r:id="rId7" o:title=""/>
            <w10:wrap type="square" anchorx="margin" anchory="margin"/>
          </v:shape>
        </w:pict>
      </w:r>
    </w:p>
    <w:sectPr w:rsidR="00A86B71" w:rsidRPr="006020BB" w:rsidSect="00DE28B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E303" w14:textId="77777777" w:rsidR="006571EC" w:rsidRDefault="006571EC" w:rsidP="00315E79">
      <w:r>
        <w:separator/>
      </w:r>
    </w:p>
  </w:endnote>
  <w:endnote w:type="continuationSeparator" w:id="0">
    <w:p w14:paraId="61D6D08B" w14:textId="77777777" w:rsidR="006571EC" w:rsidRDefault="006571EC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88AA" w14:textId="77777777" w:rsidR="00E00A26" w:rsidRDefault="00E00A26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8D0ABD" w:rsidRPr="008D0ABD">
      <w:rPr>
        <w:rFonts w:ascii="Times New Roman" w:hAnsi="Times New Roman"/>
        <w:noProof/>
        <w:lang w:val="zh-CN" w:eastAsia="zh-CN"/>
      </w:rPr>
      <w:t>1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8752" w14:textId="77777777" w:rsidR="006571EC" w:rsidRDefault="006571EC" w:rsidP="00315E79">
      <w:r>
        <w:separator/>
      </w:r>
    </w:p>
  </w:footnote>
  <w:footnote w:type="continuationSeparator" w:id="0">
    <w:p w14:paraId="5B4FAE5E" w14:textId="77777777" w:rsidR="006571EC" w:rsidRDefault="006571EC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D050C"/>
    <w:multiLevelType w:val="hybridMultilevel"/>
    <w:tmpl w:val="A692A53A"/>
    <w:lvl w:ilvl="0" w:tplc="E46201F4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5002B8"/>
    <w:multiLevelType w:val="hybridMultilevel"/>
    <w:tmpl w:val="FCBEAE36"/>
    <w:lvl w:ilvl="0" w:tplc="378ED1AA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0D6075"/>
    <w:multiLevelType w:val="hybridMultilevel"/>
    <w:tmpl w:val="879E4666"/>
    <w:lvl w:ilvl="0" w:tplc="23ACC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466734"/>
    <w:multiLevelType w:val="hybridMultilevel"/>
    <w:tmpl w:val="0B2E42A4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07E2084">
      <w:start w:val="2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2" w:tplc="007E2084">
      <w:start w:val="2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680FF5"/>
    <w:multiLevelType w:val="hybridMultilevel"/>
    <w:tmpl w:val="B5DE8E90"/>
    <w:lvl w:ilvl="0" w:tplc="378ED1AA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8B0C0C"/>
    <w:multiLevelType w:val="hybridMultilevel"/>
    <w:tmpl w:val="16A05276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07E2084">
      <w:start w:val="2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97479E3"/>
    <w:multiLevelType w:val="hybridMultilevel"/>
    <w:tmpl w:val="8B62BBFC"/>
    <w:lvl w:ilvl="0" w:tplc="E46201F4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133AE9"/>
    <w:multiLevelType w:val="hybridMultilevel"/>
    <w:tmpl w:val="1A627210"/>
    <w:lvl w:ilvl="0" w:tplc="378ED1AA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F636785"/>
    <w:multiLevelType w:val="hybridMultilevel"/>
    <w:tmpl w:val="A8F8CD3E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FE02187C">
      <w:start w:val="3"/>
      <w:numFmt w:val="bullet"/>
      <w:lvlText w:val="□"/>
      <w:lvlJc w:val="left"/>
      <w:pPr>
        <w:ind w:left="960" w:hanging="480"/>
      </w:pPr>
      <w:rPr>
        <w:rFonts w:ascii="新細明體" w:eastAsia="新細明體" w:hAnsi="新細明體" w:cs="BiauKa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F7C2032"/>
    <w:multiLevelType w:val="hybridMultilevel"/>
    <w:tmpl w:val="C81681CA"/>
    <w:lvl w:ilvl="0" w:tplc="007E2084">
      <w:start w:val="2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DB18D3"/>
    <w:multiLevelType w:val="hybridMultilevel"/>
    <w:tmpl w:val="0A361684"/>
    <w:lvl w:ilvl="0" w:tplc="E46201F4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44205F2"/>
    <w:multiLevelType w:val="hybridMultilevel"/>
    <w:tmpl w:val="A016E10C"/>
    <w:lvl w:ilvl="0" w:tplc="378ED1AA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47E6F6C"/>
    <w:multiLevelType w:val="hybridMultilevel"/>
    <w:tmpl w:val="93CA1CC0"/>
    <w:lvl w:ilvl="0" w:tplc="E46201F4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2393BF1"/>
    <w:multiLevelType w:val="hybridMultilevel"/>
    <w:tmpl w:val="B12EA548"/>
    <w:lvl w:ilvl="0" w:tplc="66146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8DE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81E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AC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6AC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88E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CC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CB4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6C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685DD5"/>
    <w:multiLevelType w:val="hybridMultilevel"/>
    <w:tmpl w:val="E314FEB0"/>
    <w:lvl w:ilvl="0" w:tplc="E46201F4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35CAF86E">
      <w:start w:val="3"/>
      <w:numFmt w:val="bullet"/>
      <w:lvlText w:val="□"/>
      <w:lvlJc w:val="left"/>
      <w:pPr>
        <w:ind w:left="960" w:hanging="480"/>
      </w:pPr>
      <w:rPr>
        <w:rFonts w:ascii="新細明體" w:eastAsia="新細明體" w:hAnsi="新細明體" w:cs="BiauKa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0265F0"/>
    <w:multiLevelType w:val="hybridMultilevel"/>
    <w:tmpl w:val="D444D1FA"/>
    <w:lvl w:ilvl="0" w:tplc="263AF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75584473">
    <w:abstractNumId w:val="7"/>
  </w:num>
  <w:num w:numId="2" w16cid:durableId="1748308502">
    <w:abstractNumId w:val="5"/>
  </w:num>
  <w:num w:numId="3" w16cid:durableId="458256506">
    <w:abstractNumId w:val="0"/>
  </w:num>
  <w:num w:numId="4" w16cid:durableId="1094785687">
    <w:abstractNumId w:val="1"/>
  </w:num>
  <w:num w:numId="5" w16cid:durableId="1517187164">
    <w:abstractNumId w:val="8"/>
  </w:num>
  <w:num w:numId="6" w16cid:durableId="1516503947">
    <w:abstractNumId w:val="14"/>
  </w:num>
  <w:num w:numId="7" w16cid:durableId="130027959">
    <w:abstractNumId w:val="12"/>
  </w:num>
  <w:num w:numId="8" w16cid:durableId="1155142132">
    <w:abstractNumId w:val="10"/>
  </w:num>
  <w:num w:numId="9" w16cid:durableId="1624920962">
    <w:abstractNumId w:val="17"/>
  </w:num>
  <w:num w:numId="10" w16cid:durableId="20558859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6448224">
    <w:abstractNumId w:val="11"/>
  </w:num>
  <w:num w:numId="12" w16cid:durableId="483203278">
    <w:abstractNumId w:val="6"/>
  </w:num>
  <w:num w:numId="13" w16cid:durableId="1375347068">
    <w:abstractNumId w:val="2"/>
  </w:num>
  <w:num w:numId="14" w16cid:durableId="1080981145">
    <w:abstractNumId w:val="13"/>
  </w:num>
  <w:num w:numId="15" w16cid:durableId="533883433">
    <w:abstractNumId w:val="9"/>
  </w:num>
  <w:num w:numId="16" w16cid:durableId="1846360718">
    <w:abstractNumId w:val="16"/>
  </w:num>
  <w:num w:numId="17" w16cid:durableId="491528594">
    <w:abstractNumId w:val="4"/>
  </w:num>
  <w:num w:numId="18" w16cid:durableId="84738603">
    <w:abstractNumId w:val="3"/>
  </w:num>
  <w:num w:numId="19" w16cid:durableId="152201548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BUILQ1MzQ3MDEyUdpeDU4uLM/DyQAuNaAJaLGPQsAAAA"/>
  </w:docVars>
  <w:rsids>
    <w:rsidRoot w:val="002B774A"/>
    <w:rsid w:val="0002258F"/>
    <w:rsid w:val="00035D60"/>
    <w:rsid w:val="0005187A"/>
    <w:rsid w:val="00056CF4"/>
    <w:rsid w:val="00064D6F"/>
    <w:rsid w:val="00071EE8"/>
    <w:rsid w:val="000A2FDB"/>
    <w:rsid w:val="000C1572"/>
    <w:rsid w:val="00130259"/>
    <w:rsid w:val="0014087A"/>
    <w:rsid w:val="00152D2F"/>
    <w:rsid w:val="001675AB"/>
    <w:rsid w:val="001B405D"/>
    <w:rsid w:val="001F5EB2"/>
    <w:rsid w:val="001F5EDC"/>
    <w:rsid w:val="0020301A"/>
    <w:rsid w:val="00237479"/>
    <w:rsid w:val="00255360"/>
    <w:rsid w:val="00257D17"/>
    <w:rsid w:val="00275DD7"/>
    <w:rsid w:val="00296C41"/>
    <w:rsid w:val="002B774A"/>
    <w:rsid w:val="002D4616"/>
    <w:rsid w:val="002D68F1"/>
    <w:rsid w:val="002E0FDD"/>
    <w:rsid w:val="002E2E52"/>
    <w:rsid w:val="002F0E6B"/>
    <w:rsid w:val="00315E79"/>
    <w:rsid w:val="003271AA"/>
    <w:rsid w:val="00345038"/>
    <w:rsid w:val="00364B08"/>
    <w:rsid w:val="00377413"/>
    <w:rsid w:val="003958D9"/>
    <w:rsid w:val="003B1D8F"/>
    <w:rsid w:val="003F5604"/>
    <w:rsid w:val="003F64D6"/>
    <w:rsid w:val="00434039"/>
    <w:rsid w:val="00440DF1"/>
    <w:rsid w:val="004B23B4"/>
    <w:rsid w:val="004C4A6B"/>
    <w:rsid w:val="004D522E"/>
    <w:rsid w:val="0051384A"/>
    <w:rsid w:val="00552706"/>
    <w:rsid w:val="00557D48"/>
    <w:rsid w:val="005A2396"/>
    <w:rsid w:val="005C477E"/>
    <w:rsid w:val="005F721E"/>
    <w:rsid w:val="00601CC2"/>
    <w:rsid w:val="006020BB"/>
    <w:rsid w:val="00643A4D"/>
    <w:rsid w:val="00650329"/>
    <w:rsid w:val="006571EC"/>
    <w:rsid w:val="006774AE"/>
    <w:rsid w:val="00692927"/>
    <w:rsid w:val="006B73BD"/>
    <w:rsid w:val="006F5191"/>
    <w:rsid w:val="00703CAF"/>
    <w:rsid w:val="007C6C3E"/>
    <w:rsid w:val="00805303"/>
    <w:rsid w:val="00835F75"/>
    <w:rsid w:val="00843217"/>
    <w:rsid w:val="008576BF"/>
    <w:rsid w:val="00866572"/>
    <w:rsid w:val="00871DF0"/>
    <w:rsid w:val="00881618"/>
    <w:rsid w:val="00887064"/>
    <w:rsid w:val="00887F75"/>
    <w:rsid w:val="008B7EAE"/>
    <w:rsid w:val="008D0ABD"/>
    <w:rsid w:val="008E6422"/>
    <w:rsid w:val="00920D17"/>
    <w:rsid w:val="00960AD7"/>
    <w:rsid w:val="009640AB"/>
    <w:rsid w:val="00972D49"/>
    <w:rsid w:val="00987A52"/>
    <w:rsid w:val="00A02151"/>
    <w:rsid w:val="00A23654"/>
    <w:rsid w:val="00A34421"/>
    <w:rsid w:val="00A35771"/>
    <w:rsid w:val="00A416EE"/>
    <w:rsid w:val="00A65676"/>
    <w:rsid w:val="00A86B71"/>
    <w:rsid w:val="00A92F51"/>
    <w:rsid w:val="00AE5EBE"/>
    <w:rsid w:val="00AF38A3"/>
    <w:rsid w:val="00B07DB2"/>
    <w:rsid w:val="00B4528A"/>
    <w:rsid w:val="00B512FE"/>
    <w:rsid w:val="00B51F69"/>
    <w:rsid w:val="00B72BF5"/>
    <w:rsid w:val="00BB5691"/>
    <w:rsid w:val="00BD291D"/>
    <w:rsid w:val="00BF2BF1"/>
    <w:rsid w:val="00C065F0"/>
    <w:rsid w:val="00C2465E"/>
    <w:rsid w:val="00C24D2A"/>
    <w:rsid w:val="00C40E3E"/>
    <w:rsid w:val="00C57AF2"/>
    <w:rsid w:val="00C60703"/>
    <w:rsid w:val="00C65AC5"/>
    <w:rsid w:val="00CA4C8B"/>
    <w:rsid w:val="00CF00FE"/>
    <w:rsid w:val="00CF1044"/>
    <w:rsid w:val="00D039B9"/>
    <w:rsid w:val="00D44B65"/>
    <w:rsid w:val="00D52CE8"/>
    <w:rsid w:val="00D75638"/>
    <w:rsid w:val="00DE28BF"/>
    <w:rsid w:val="00E00A26"/>
    <w:rsid w:val="00E16517"/>
    <w:rsid w:val="00E708D3"/>
    <w:rsid w:val="00E742E7"/>
    <w:rsid w:val="00E97A59"/>
    <w:rsid w:val="00EB6210"/>
    <w:rsid w:val="00ED3DEE"/>
    <w:rsid w:val="00EF3725"/>
    <w:rsid w:val="00EF6E9E"/>
    <w:rsid w:val="00F21275"/>
    <w:rsid w:val="00F63A24"/>
    <w:rsid w:val="00F66E0B"/>
    <w:rsid w:val="00FA5B09"/>
    <w:rsid w:val="00FD6812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D974155"/>
  <w15:chartTrackingRefBased/>
  <w15:docId w15:val="{3C276C00-CA27-4EEA-9A03-1F0876C8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25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E74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2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送審資料表及審查基準表_37_原發性肉鹼缺乏症</dc:title>
  <dc:subject/>
  <dc:creator>衛生福利部國民健康署</dc:creator>
  <cp:keywords/>
  <dc:description/>
  <cp:lastModifiedBy>許雅雯(Linda Shiu)</cp:lastModifiedBy>
  <cp:revision>6</cp:revision>
  <cp:lastPrinted>2021-04-06T09:48:00Z</cp:lastPrinted>
  <dcterms:created xsi:type="dcterms:W3CDTF">2024-01-04T04:19:00Z</dcterms:created>
  <dcterms:modified xsi:type="dcterms:W3CDTF">2024-01-04T08:40:00Z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2024-01-04T04:19:51Z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d2052210-85f1-4682-84ef-918e0bed323f</vt:lpwstr>
  </property>
  <property fmtid="{D5CDD505-2E9C-101B-9397-08002B2CF9AE}" pid="8" name="MSIP_Label_755196ac-7daa-415d-ac3a-bda7dffaa0f9_ContentBits">
    <vt:lpwstr>0</vt:lpwstr>
  </property>
</Properties>
</file>