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367F" w14:textId="77777777" w:rsidR="00C913BF" w:rsidRDefault="00C913BF" w:rsidP="00C913BF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bookmarkStart w:id="0" w:name="_Hlk135818094"/>
      <w:r>
        <w:rPr>
          <w:rFonts w:ascii="Times New Roman" w:eastAsia="標楷體" w:hAnsi="Times New Roman" w:hint="eastAsia"/>
          <w:b/>
          <w:noProof/>
          <w:sz w:val="28"/>
          <w:szCs w:val="28"/>
        </w:rPr>
        <w:t>衛生福利部國民健康署「罕見疾病個案通報審查基準機制」</w:t>
      </w:r>
      <w:r>
        <w:rPr>
          <w:rFonts w:ascii="Times New Roman" w:eastAsia="標楷體" w:hAnsi="Times New Roman"/>
          <w:b/>
          <w:noProof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送審資料表</w:t>
      </w:r>
      <w:r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戊二酸尿症，第一型</w:t>
      </w:r>
      <w:r>
        <w:rPr>
          <w:rFonts w:ascii="Times New Roman" w:eastAsia="標楷體" w:hAnsi="Times New Roman"/>
          <w:b/>
          <w:noProof/>
          <w:sz w:val="28"/>
          <w:szCs w:val="28"/>
        </w:rPr>
        <w:t xml:space="preserve"> [Glutaric aciduria type I, GA I]-</w:t>
      </w:r>
    </w:p>
    <w:p w14:paraId="4F0096AE" w14:textId="77777777" w:rsidR="00C913BF" w:rsidRDefault="00C913BF" w:rsidP="00C913BF">
      <w:pPr>
        <w:pStyle w:val="a3"/>
        <w:numPr>
          <w:ilvl w:val="0"/>
          <w:numId w:val="9"/>
        </w:numPr>
        <w:ind w:leftChars="0" w:left="357" w:hanging="357"/>
        <w:jc w:val="both"/>
        <w:rPr>
          <w:rFonts w:eastAsia="標楷體"/>
          <w:bCs/>
          <w:strike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□</w:t>
      </w:r>
      <w:r>
        <w:rPr>
          <w:rFonts w:eastAsia="標楷體"/>
          <w:bCs/>
          <w:sz w:val="22"/>
          <w:szCs w:val="22"/>
        </w:rPr>
        <w:t xml:space="preserve"> </w:t>
      </w:r>
      <w:r>
        <w:rPr>
          <w:rFonts w:eastAsia="標楷體" w:hint="eastAsia"/>
          <w:bCs/>
          <w:sz w:val="22"/>
          <w:szCs w:val="22"/>
        </w:rPr>
        <w:t>病歷資料：包含臨床病史、家族史、臨床表徵及徵兆、身體及神經學檢查之病歷資料</w:t>
      </w:r>
      <w:r>
        <w:rPr>
          <w:rFonts w:eastAsia="標楷體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必要</w:t>
      </w:r>
      <w:r>
        <w:rPr>
          <w:rFonts w:eastAsia="標楷體"/>
          <w:bCs/>
          <w:sz w:val="22"/>
          <w:szCs w:val="22"/>
        </w:rPr>
        <w:t>)</w:t>
      </w:r>
    </w:p>
    <w:p w14:paraId="64A16474" w14:textId="77777777" w:rsidR="00C913BF" w:rsidRDefault="00C913BF" w:rsidP="00C913BF">
      <w:pPr>
        <w:pStyle w:val="a3"/>
        <w:numPr>
          <w:ilvl w:val="0"/>
          <w:numId w:val="9"/>
        </w:numPr>
        <w:ind w:leftChars="0" w:left="357" w:hanging="357"/>
        <w:jc w:val="both"/>
        <w:rPr>
          <w:rFonts w:eastAsia="標楷體"/>
          <w:bCs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□</w:t>
      </w:r>
      <w:r>
        <w:rPr>
          <w:rFonts w:eastAsia="標楷體"/>
          <w:bCs/>
          <w:sz w:val="22"/>
          <w:szCs w:val="22"/>
        </w:rPr>
        <w:t xml:space="preserve"> </w:t>
      </w:r>
      <w:r>
        <w:rPr>
          <w:rFonts w:eastAsia="標楷體" w:hint="eastAsia"/>
          <w:bCs/>
          <w:sz w:val="22"/>
          <w:szCs w:val="22"/>
        </w:rPr>
        <w:t>實驗室檢驗</w:t>
      </w:r>
      <w:r>
        <w:rPr>
          <w:rFonts w:eastAsia="標楷體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必要</w:t>
      </w:r>
      <w:r>
        <w:rPr>
          <w:rFonts w:eastAsia="標楷體"/>
          <w:bCs/>
          <w:sz w:val="22"/>
          <w:szCs w:val="22"/>
        </w:rPr>
        <w:t>)</w:t>
      </w:r>
    </w:p>
    <w:p w14:paraId="1E97AEC7" w14:textId="77777777" w:rsidR="00C913BF" w:rsidRDefault="00C913BF" w:rsidP="00C913BF">
      <w:pPr>
        <w:pStyle w:val="a3"/>
        <w:numPr>
          <w:ilvl w:val="0"/>
          <w:numId w:val="9"/>
        </w:numPr>
        <w:ind w:leftChars="0" w:left="357" w:hanging="357"/>
        <w:jc w:val="both"/>
        <w:rPr>
          <w:rFonts w:eastAsia="標楷體"/>
          <w:bCs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□</w:t>
      </w:r>
      <w:r>
        <w:rPr>
          <w:rFonts w:eastAsia="標楷體"/>
          <w:bCs/>
          <w:sz w:val="22"/>
          <w:szCs w:val="22"/>
        </w:rPr>
        <w:t xml:space="preserve"> </w:t>
      </w:r>
      <w:r>
        <w:rPr>
          <w:rFonts w:eastAsia="標楷體" w:hint="eastAsia"/>
          <w:bCs/>
          <w:sz w:val="22"/>
          <w:szCs w:val="22"/>
        </w:rPr>
        <w:t>影像學檢查</w:t>
      </w:r>
      <w:r>
        <w:rPr>
          <w:rFonts w:eastAsia="標楷體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選擇</w:t>
      </w:r>
      <w:r>
        <w:rPr>
          <w:rFonts w:eastAsia="標楷體"/>
          <w:bCs/>
          <w:sz w:val="22"/>
          <w:szCs w:val="22"/>
        </w:rPr>
        <w:t>)</w:t>
      </w:r>
    </w:p>
    <w:p w14:paraId="3C18CCB4" w14:textId="77777777" w:rsidR="00C913BF" w:rsidRDefault="00C913BF" w:rsidP="00C913BF">
      <w:pPr>
        <w:pStyle w:val="a3"/>
        <w:numPr>
          <w:ilvl w:val="0"/>
          <w:numId w:val="9"/>
        </w:numPr>
        <w:ind w:leftChars="0" w:left="357" w:hanging="357"/>
        <w:jc w:val="both"/>
        <w:rPr>
          <w:rFonts w:eastAsia="標楷體"/>
          <w:bCs/>
          <w:sz w:val="22"/>
          <w:szCs w:val="22"/>
        </w:rPr>
      </w:pPr>
      <w:r>
        <w:rPr>
          <w:rFonts w:eastAsia="標楷體" w:hint="eastAsia"/>
          <w:bCs/>
          <w:sz w:val="22"/>
          <w:szCs w:val="22"/>
        </w:rPr>
        <w:t>□</w:t>
      </w:r>
      <w:r>
        <w:rPr>
          <w:rFonts w:eastAsia="標楷體"/>
          <w:bCs/>
          <w:sz w:val="22"/>
          <w:szCs w:val="22"/>
        </w:rPr>
        <w:t xml:space="preserve"> </w:t>
      </w:r>
      <w:r>
        <w:rPr>
          <w:rFonts w:eastAsia="標楷體" w:hint="eastAsia"/>
          <w:bCs/>
          <w:sz w:val="22"/>
          <w:szCs w:val="22"/>
        </w:rPr>
        <w:t>基因檢測報告</w:t>
      </w:r>
      <w:r>
        <w:rPr>
          <w:rFonts w:eastAsia="標楷體"/>
          <w:bCs/>
          <w:sz w:val="22"/>
          <w:szCs w:val="22"/>
        </w:rPr>
        <w:t>(</w:t>
      </w:r>
      <w:r>
        <w:rPr>
          <w:rFonts w:eastAsia="標楷體" w:hint="eastAsia"/>
          <w:bCs/>
          <w:sz w:val="22"/>
          <w:szCs w:val="22"/>
        </w:rPr>
        <w:t>必要</w:t>
      </w:r>
      <w:r>
        <w:rPr>
          <w:rFonts w:eastAsia="標楷體"/>
          <w:bCs/>
          <w:sz w:val="22"/>
          <w:szCs w:val="22"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C913BF" w14:paraId="3E189C46" w14:textId="77777777" w:rsidTr="00C913BF">
        <w:trPr>
          <w:trHeight w:val="321"/>
          <w:tblHeader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E903" w14:textId="77777777" w:rsidR="00C913BF" w:rsidRDefault="00C913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E6D8" w14:textId="77777777" w:rsidR="00C913BF" w:rsidRDefault="00C913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填寫部分</w:t>
            </w:r>
          </w:p>
        </w:tc>
      </w:tr>
      <w:tr w:rsidR="00C913BF" w14:paraId="54781164" w14:textId="77777777" w:rsidTr="00C913BF">
        <w:trPr>
          <w:trHeight w:val="413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FEEC" w14:textId="77777777" w:rsidR="00C913BF" w:rsidRDefault="00C913BF" w:rsidP="00C913BF">
            <w:pPr>
              <w:widowControl/>
              <w:numPr>
                <w:ilvl w:val="0"/>
                <w:numId w:val="10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病歷資料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73D" w14:textId="77777777" w:rsidR="00C913BF" w:rsidRDefault="00C913BF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913BF" w14:paraId="01D58F88" w14:textId="77777777" w:rsidTr="00C913BF">
        <w:trPr>
          <w:trHeight w:val="1070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0831" w14:textId="77777777" w:rsidR="00C913BF" w:rsidRDefault="00C913B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A1</w:t>
            </w:r>
            <w:r>
              <w:rPr>
                <w:rFonts w:ascii="Times New Roman" w:eastAsia="標楷體" w:hAnsi="Times New Roman" w:hint="eastAsia"/>
                <w:szCs w:val="24"/>
              </w:rPr>
              <w:t>臨床病史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1A1" w14:textId="77777777" w:rsidR="00C913BF" w:rsidRDefault="00C913B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新生兒篩檢</w:t>
            </w:r>
            <w:r>
              <w:rPr>
                <w:rFonts w:ascii="Times New Roman" w:eastAsia="標楷體" w:hAnsi="Times New Roman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含其家屬</w:t>
            </w:r>
            <w:r>
              <w:rPr>
                <w:rFonts w:ascii="Times New Roman" w:eastAsia="標楷體" w:hAnsi="Times New Roman"/>
              </w:rPr>
              <w:t>)</w:t>
            </w:r>
          </w:p>
          <w:p w14:paraId="1FF07F50" w14:textId="77777777" w:rsidR="00C913BF" w:rsidRDefault="00C913B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臨床個案</w:t>
            </w:r>
          </w:p>
          <w:p w14:paraId="6850E106" w14:textId="77777777" w:rsidR="00C913BF" w:rsidRDefault="00C913BF">
            <w:pPr>
              <w:widowControl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發病年齡</w:t>
            </w:r>
            <w:r>
              <w:rPr>
                <w:rFonts w:ascii="Times New Roman" w:eastAsia="標楷體" w:hAnsi="Times New Roman"/>
                <w:szCs w:val="24"/>
              </w:rPr>
              <w:t xml:space="preserve"> (Age at disease onset) _______ </w:t>
            </w:r>
            <w:r>
              <w:rPr>
                <w:rFonts w:ascii="Times New Roman" w:eastAsia="標楷體" w:hAnsi="Times New Roman" w:hint="eastAsia"/>
                <w:szCs w:val="24"/>
              </w:rPr>
              <w:t>歲</w:t>
            </w:r>
            <w:r>
              <w:rPr>
                <w:rFonts w:ascii="Times New Roman" w:eastAsia="標楷體" w:hAnsi="Times New Roman"/>
                <w:szCs w:val="24"/>
              </w:rPr>
              <w:t xml:space="preserve"> ______ 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C913BF" w14:paraId="1EC50DDD" w14:textId="77777777" w:rsidTr="00C913BF">
        <w:trPr>
          <w:trHeight w:val="403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FA8B" w14:textId="77777777" w:rsidR="00C913BF" w:rsidRDefault="00C913BF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A2</w:t>
            </w:r>
            <w:r>
              <w:rPr>
                <w:rFonts w:ascii="Times New Roman" w:eastAsia="標楷體" w:hAnsi="Times New Roman" w:hint="eastAsia"/>
                <w:szCs w:val="24"/>
              </w:rPr>
              <w:t>家族病史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91CC" w14:textId="77777777" w:rsidR="00C913BF" w:rsidRDefault="00C913BF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家族史</w:t>
            </w:r>
            <w:r>
              <w:rPr>
                <w:rFonts w:ascii="Times New Roman" w:eastAsia="標楷體" w:hAnsi="Times New Roman"/>
                <w:szCs w:val="24"/>
              </w:rPr>
              <w:t xml:space="preserve"> (Family history)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有</w:t>
            </w:r>
            <w:r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無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</w:p>
        </w:tc>
      </w:tr>
      <w:tr w:rsidR="00C913BF" w14:paraId="6A6B6C56" w14:textId="77777777" w:rsidTr="00C913BF">
        <w:trPr>
          <w:trHeight w:val="2639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8718" w14:textId="77777777" w:rsidR="00C913BF" w:rsidRDefault="00C913BF">
            <w:pPr>
              <w:snapToGrid w:val="0"/>
              <w:spacing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A3</w:t>
            </w:r>
            <w:r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</w:p>
          <w:p w14:paraId="1D9852DA" w14:textId="77777777" w:rsidR="00C913BF" w:rsidRDefault="00C913BF">
            <w:pPr>
              <w:snapToGrid w:val="0"/>
              <w:spacing w:line="276" w:lineRule="auto"/>
              <w:ind w:left="300" w:hangingChars="150" w:hanging="30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必填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3255" w14:textId="77777777" w:rsidR="00C913BF" w:rsidRDefault="00C913BF">
            <w:pPr>
              <w:widowControl/>
              <w:snapToGrid w:val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至少勾選下列一項：</w:t>
            </w:r>
          </w:p>
          <w:p w14:paraId="172AEF7A" w14:textId="77777777" w:rsidR="00C913BF" w:rsidRDefault="00C913BF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大頭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(Macrocephaly)</w:t>
            </w:r>
          </w:p>
          <w:p w14:paraId="6531D3E4" w14:textId="77777777" w:rsidR="00C913BF" w:rsidRDefault="00C913BF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發展遲緩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(Developmental delay)</w:t>
            </w:r>
          </w:p>
          <w:p w14:paraId="439AB0FD" w14:textId="77777777" w:rsidR="00C913BF" w:rsidRDefault="00C913BF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癲癇</w:t>
            </w:r>
            <w:r>
              <w:rPr>
                <w:rFonts w:ascii="Times New Roman" w:eastAsia="標楷體" w:hAnsi="Times New Roman"/>
                <w:bCs/>
                <w:szCs w:val="24"/>
              </w:rPr>
              <w:t>(Epilepsy)</w:t>
            </w:r>
          </w:p>
          <w:p w14:paraId="2084A79D" w14:textId="77777777" w:rsidR="00C913BF" w:rsidRDefault="00C913BF">
            <w:pPr>
              <w:widowControl/>
              <w:snapToGrid w:val="0"/>
              <w:ind w:left="480" w:hangingChars="200" w:hanging="480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不自主動作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(Involuntary movement)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，包括肢體僵硬</w:t>
            </w:r>
            <w:r>
              <w:rPr>
                <w:rFonts w:ascii="Times New Roman" w:eastAsia="標楷體" w:hAnsi="Times New Roman"/>
                <w:bCs/>
                <w:szCs w:val="24"/>
              </w:rPr>
              <w:t>(Limb rigidity)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、角弓反張</w:t>
            </w:r>
            <w:r>
              <w:rPr>
                <w:rFonts w:ascii="Times New Roman" w:eastAsia="標楷體" w:hAnsi="Times New Roman"/>
                <w:bCs/>
                <w:szCs w:val="24"/>
              </w:rPr>
              <w:t>(Opisthotonos)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、手足徐動</w:t>
            </w:r>
            <w:r>
              <w:rPr>
                <w:rFonts w:ascii="Times New Roman" w:eastAsia="標楷體" w:hAnsi="Times New Roman"/>
                <w:bCs/>
                <w:szCs w:val="24"/>
              </w:rPr>
              <w:t>(Choreoathetosis )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、肌張力不全</w:t>
            </w:r>
            <w:r>
              <w:rPr>
                <w:rFonts w:ascii="Times New Roman" w:eastAsia="標楷體" w:hAnsi="Times New Roman"/>
                <w:bCs/>
                <w:szCs w:val="24"/>
              </w:rPr>
              <w:t>(Dystonia)</w:t>
            </w:r>
          </w:p>
          <w:p w14:paraId="1C1EF360" w14:textId="77777777" w:rsidR="00C913BF" w:rsidRDefault="00C913BF">
            <w:pPr>
              <w:widowControl/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無</w:t>
            </w:r>
            <w:r>
              <w:rPr>
                <w:rFonts w:ascii="Times New Roman" w:eastAsia="標楷體" w:hAnsi="Times New Roman"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供無症狀之新生兒篩檢個案或家屬勾選）</w:t>
            </w:r>
          </w:p>
        </w:tc>
      </w:tr>
      <w:tr w:rsidR="00C913BF" w14:paraId="080106EA" w14:textId="77777777" w:rsidTr="00C913BF">
        <w:trPr>
          <w:trHeight w:val="1838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D81" w14:textId="77777777" w:rsidR="00C913BF" w:rsidRDefault="00C913BF" w:rsidP="00C913BF">
            <w:pPr>
              <w:widowControl/>
              <w:numPr>
                <w:ilvl w:val="0"/>
                <w:numId w:val="10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實驗室檢驗報告</w:t>
            </w:r>
            <w:r>
              <w:rPr>
                <w:rFonts w:ascii="Times New Roman" w:eastAsia="標楷體" w:hAnsi="Times New Roman"/>
                <w:b/>
                <w:szCs w:val="24"/>
              </w:rPr>
              <w:br/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請附相關檢驗資料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右列兩項皆為必要</w:t>
            </w: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04AC" w14:textId="77777777" w:rsidR="00C913BF" w:rsidRDefault="00C913BF">
            <w:pPr>
              <w:widowControl/>
              <w:snapToGrid w:val="0"/>
              <w:spacing w:beforeLines="50" w:before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□串聯質譜儀脂肪酸代謝物質分析，</w:t>
            </w:r>
            <w:r>
              <w:rPr>
                <w:rFonts w:ascii="Times New Roman" w:eastAsia="標楷體" w:hAnsi="Times New Roman"/>
                <w:szCs w:val="24"/>
              </w:rPr>
              <w:t>C5DC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br/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□異常：數值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＿＿＿＿＿＿＿＿＿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尿液有機酸分析，相關代謝物質異常升高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下列至少一項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br/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Glutaric acid      </w:t>
            </w:r>
            <w:r>
              <w:rPr>
                <w:rFonts w:ascii="Times New Roman" w:eastAsia="標楷體" w:hAnsi="Times New Roman"/>
                <w:szCs w:val="24"/>
              </w:rPr>
              <w:br/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3-hydroxyglutaric acid</w:t>
            </w:r>
          </w:p>
        </w:tc>
      </w:tr>
      <w:tr w:rsidR="00C913BF" w14:paraId="71CCB468" w14:textId="77777777" w:rsidTr="00C913BF">
        <w:trPr>
          <w:trHeight w:val="860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FCFA" w14:textId="77777777" w:rsidR="00C913BF" w:rsidRDefault="00C913BF" w:rsidP="00C913BF">
            <w:pPr>
              <w:widowControl/>
              <w:numPr>
                <w:ilvl w:val="0"/>
                <w:numId w:val="10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影像學檢查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選擇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BE9E" w14:textId="77777777" w:rsidR="00C913BF" w:rsidRDefault="00C913BF">
            <w:pPr>
              <w:widowControl/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腦部磁振造影檢查：</w:t>
            </w:r>
          </w:p>
          <w:p w14:paraId="2C2064ED" w14:textId="77777777" w:rsidR="00C913BF" w:rsidRDefault="00C913BF">
            <w:pPr>
              <w:widowControl/>
              <w:snapToGrid w:val="0"/>
              <w:spacing w:line="276" w:lineRule="auto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□正常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□異常＿＿＿＿＿＿＿＿＿</w:t>
            </w:r>
          </w:p>
        </w:tc>
      </w:tr>
      <w:tr w:rsidR="00C913BF" w14:paraId="4FD96BD9" w14:textId="77777777" w:rsidTr="00C913BF">
        <w:trPr>
          <w:trHeight w:val="1256"/>
          <w:jc w:val="center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F197" w14:textId="77777777" w:rsidR="00C913BF" w:rsidRDefault="00C913BF" w:rsidP="00C913BF">
            <w:pPr>
              <w:widowControl/>
              <w:numPr>
                <w:ilvl w:val="0"/>
                <w:numId w:val="10"/>
              </w:numPr>
              <w:snapToGrid w:val="0"/>
              <w:spacing w:line="276" w:lineRule="auto"/>
              <w:ind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基因檢測報告</w:t>
            </w:r>
            <w:r>
              <w:rPr>
                <w:rFonts w:ascii="Times New Roman" w:eastAsia="標楷體" w:hAnsi="Times New Roman"/>
                <w:b/>
                <w:szCs w:val="24"/>
              </w:rPr>
              <w:br/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請附實驗室報告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18C6" w14:textId="77777777" w:rsidR="00C913BF" w:rsidRDefault="00C913BF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i/>
                <w:iCs/>
                <w:szCs w:val="24"/>
              </w:rPr>
              <w:t>GCDH</w:t>
            </w:r>
            <w:r>
              <w:rPr>
                <w:rFonts w:ascii="Times New Roman" w:eastAsia="標楷體" w:hAnsi="Times New Roman" w:hint="eastAsia"/>
                <w:szCs w:val="24"/>
              </w:rPr>
              <w:t>基因檢測結果：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具致病性雙等位基因突變</w:t>
            </w:r>
            <w:r>
              <w:rPr>
                <w:rFonts w:ascii="Times New Roman" w:eastAsia="標楷體" w:hAnsi="Times New Roman"/>
                <w:szCs w:val="24"/>
              </w:rPr>
              <w:t xml:space="preserve"> (Biallelic variants)</w:t>
            </w:r>
          </w:p>
        </w:tc>
      </w:tr>
    </w:tbl>
    <w:p w14:paraId="630B50DA" w14:textId="77777777" w:rsidR="00C913BF" w:rsidRDefault="00C913BF" w:rsidP="00C913BF">
      <w:pPr>
        <w:widowControl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參考文獻：</w:t>
      </w:r>
    </w:p>
    <w:p w14:paraId="4429A00D" w14:textId="77777777" w:rsidR="00C913BF" w:rsidRDefault="00C913BF" w:rsidP="00C913BF">
      <w:pPr>
        <w:widowControl/>
        <w:numPr>
          <w:ilvl w:val="0"/>
          <w:numId w:val="11"/>
        </w:numPr>
        <w:snapToGrid w:val="0"/>
        <w:rPr>
          <w:rFonts w:ascii="Times New Roman" w:eastAsia="標楷體" w:hAnsi="Times New Roman" w:hint="eastAsia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Saudubray</w:t>
      </w:r>
      <w:r>
        <w:rPr>
          <w:rFonts w:ascii="Times New Roman" w:eastAsia="標楷體" w:hAnsi="Times New Roman"/>
          <w:strike/>
          <w:sz w:val="20"/>
          <w:szCs w:val="20"/>
        </w:rPr>
        <w:t>,</w:t>
      </w:r>
      <w:r>
        <w:rPr>
          <w:rFonts w:ascii="Times New Roman" w:eastAsia="標楷體" w:hAnsi="Times New Roman"/>
          <w:sz w:val="20"/>
          <w:szCs w:val="20"/>
        </w:rPr>
        <w:t xml:space="preserve"> J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 xml:space="preserve"> M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>, Berghe</w:t>
      </w:r>
      <w:r>
        <w:rPr>
          <w:rFonts w:ascii="Times New Roman" w:eastAsia="標楷體" w:hAnsi="Times New Roman"/>
          <w:strike/>
          <w:sz w:val="20"/>
          <w:szCs w:val="20"/>
        </w:rPr>
        <w:t>,</w:t>
      </w:r>
      <w:r>
        <w:rPr>
          <w:rFonts w:ascii="Times New Roman" w:eastAsia="標楷體" w:hAnsi="Times New Roman"/>
          <w:sz w:val="20"/>
          <w:szCs w:val="20"/>
        </w:rPr>
        <w:t xml:space="preserve"> G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>, Walter</w:t>
      </w:r>
      <w:r>
        <w:rPr>
          <w:rFonts w:ascii="Times New Roman" w:eastAsia="標楷體" w:hAnsi="Times New Roman"/>
          <w:strike/>
          <w:sz w:val="20"/>
          <w:szCs w:val="20"/>
        </w:rPr>
        <w:t>,</w:t>
      </w:r>
      <w:r>
        <w:rPr>
          <w:rFonts w:ascii="Times New Roman" w:eastAsia="標楷體" w:hAnsi="Times New Roman"/>
          <w:sz w:val="20"/>
          <w:szCs w:val="20"/>
        </w:rPr>
        <w:t xml:space="preserve"> J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 xml:space="preserve"> H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 xml:space="preserve"> (2016). </w:t>
      </w:r>
      <w:r>
        <w:rPr>
          <w:rFonts w:ascii="Times New Roman" w:eastAsia="標楷體" w:hAnsi="Times New Roman"/>
          <w:i/>
          <w:iCs/>
          <w:sz w:val="20"/>
          <w:szCs w:val="20"/>
        </w:rPr>
        <w:t>Inborn metabolic diseases, 6</w:t>
      </w:r>
      <w:r>
        <w:rPr>
          <w:rFonts w:ascii="Times New Roman" w:eastAsia="標楷體" w:hAnsi="Times New Roman"/>
          <w:i/>
          <w:iCs/>
          <w:sz w:val="20"/>
          <w:szCs w:val="20"/>
          <w:vertAlign w:val="superscript"/>
        </w:rPr>
        <w:t>th</w:t>
      </w:r>
      <w:r>
        <w:rPr>
          <w:rFonts w:ascii="Times New Roman" w:eastAsia="標楷體" w:hAnsi="Times New Roman"/>
          <w:i/>
          <w:iCs/>
          <w:sz w:val="20"/>
          <w:szCs w:val="20"/>
        </w:rPr>
        <w:t xml:space="preserve"> Edition</w:t>
      </w:r>
      <w:r>
        <w:rPr>
          <w:rFonts w:ascii="Times New Roman" w:eastAsia="標楷體" w:hAnsi="Times New Roman"/>
          <w:sz w:val="20"/>
          <w:szCs w:val="20"/>
        </w:rPr>
        <w:t>. Berlin: Springer.</w:t>
      </w:r>
    </w:p>
    <w:p w14:paraId="0BEDD8EF" w14:textId="77777777" w:rsidR="00C913BF" w:rsidRDefault="00C913BF" w:rsidP="00C913BF">
      <w:pPr>
        <w:widowControl/>
        <w:numPr>
          <w:ilvl w:val="0"/>
          <w:numId w:val="11"/>
        </w:numPr>
        <w:snapToGrid w:val="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Larson A, Goodman S. Glutaric Acidemia Type 1. 2019 Sep 19. In: Adam MP, Ardinger HH, Pagon RA, et al., editors. GeneReviews® [Internet]. Seattle (WA): University of Washington, Seattle; 1993-2022.</w:t>
      </w:r>
    </w:p>
    <w:p w14:paraId="3EA803DE" w14:textId="77777777" w:rsidR="00C913BF" w:rsidRDefault="00C913BF" w:rsidP="00C913BF">
      <w:pPr>
        <w:widowControl/>
        <w:numPr>
          <w:ilvl w:val="0"/>
          <w:numId w:val="11"/>
        </w:numPr>
        <w:snapToGrid w:val="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sz w:val="20"/>
          <w:szCs w:val="20"/>
        </w:rPr>
        <w:t>Boy</w:t>
      </w:r>
      <w:r>
        <w:rPr>
          <w:rFonts w:ascii="Times New Roman" w:eastAsia="標楷體" w:hAnsi="Times New Roman"/>
          <w:strike/>
          <w:sz w:val="20"/>
          <w:szCs w:val="20"/>
        </w:rPr>
        <w:t>,</w:t>
      </w:r>
      <w:r>
        <w:rPr>
          <w:rFonts w:ascii="Times New Roman" w:eastAsia="標楷體" w:hAnsi="Times New Roman"/>
          <w:sz w:val="20"/>
          <w:szCs w:val="20"/>
        </w:rPr>
        <w:t xml:space="preserve"> N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>, Mühlhausen</w:t>
      </w:r>
      <w:r>
        <w:rPr>
          <w:rFonts w:ascii="Times New Roman" w:eastAsia="標楷體" w:hAnsi="Times New Roman"/>
          <w:strike/>
          <w:sz w:val="20"/>
          <w:szCs w:val="20"/>
        </w:rPr>
        <w:t>,</w:t>
      </w:r>
      <w:r>
        <w:rPr>
          <w:rFonts w:ascii="Times New Roman" w:eastAsia="標楷體" w:hAnsi="Times New Roman"/>
          <w:sz w:val="20"/>
          <w:szCs w:val="20"/>
        </w:rPr>
        <w:t xml:space="preserve"> C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>, Maier</w:t>
      </w:r>
      <w:r>
        <w:rPr>
          <w:rFonts w:ascii="Times New Roman" w:eastAsia="標楷體" w:hAnsi="Times New Roman"/>
          <w:strike/>
          <w:sz w:val="20"/>
          <w:szCs w:val="20"/>
        </w:rPr>
        <w:t>,</w:t>
      </w:r>
      <w:r>
        <w:rPr>
          <w:rFonts w:ascii="Times New Roman" w:eastAsia="標楷體" w:hAnsi="Times New Roman"/>
          <w:sz w:val="20"/>
          <w:szCs w:val="20"/>
        </w:rPr>
        <w:t xml:space="preserve"> E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 xml:space="preserve"> M</w:t>
      </w:r>
      <w:r>
        <w:rPr>
          <w:rFonts w:ascii="Times New Roman" w:eastAsia="標楷體" w:hAnsi="Times New Roman"/>
          <w:strike/>
          <w:sz w:val="20"/>
          <w:szCs w:val="20"/>
        </w:rPr>
        <w:t>.</w:t>
      </w:r>
      <w:r>
        <w:rPr>
          <w:rFonts w:ascii="Times New Roman" w:eastAsia="標楷體" w:hAnsi="Times New Roman"/>
          <w:sz w:val="20"/>
          <w:szCs w:val="20"/>
        </w:rPr>
        <w:t>, et al. Proposed recommendations for diagnosing and managing individuals with glutaric aciduria type I: second revision. J Inherit Metab Dis</w:t>
      </w:r>
      <w:r>
        <w:rPr>
          <w:rFonts w:ascii="Times New Roman" w:eastAsia="標楷體" w:hAnsi="Times New Roman"/>
          <w:strike/>
          <w:sz w:val="20"/>
          <w:szCs w:val="20"/>
        </w:rPr>
        <w:t> </w:t>
      </w:r>
      <w:r>
        <w:rPr>
          <w:rFonts w:ascii="Times New Roman" w:eastAsia="標楷體" w:hAnsi="Times New Roman"/>
          <w:sz w:val="20"/>
          <w:szCs w:val="20"/>
        </w:rPr>
        <w:t>2017;40:</w:t>
      </w:r>
      <w:r>
        <w:rPr>
          <w:rFonts w:ascii="Times New Roman" w:eastAsia="標楷體" w:hAnsi="Times New Roman"/>
          <w:strike/>
          <w:sz w:val="20"/>
          <w:szCs w:val="20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>75-101.</w:t>
      </w:r>
    </w:p>
    <w:p w14:paraId="06D5FAB3" w14:textId="41B092CA" w:rsidR="006B6493" w:rsidRPr="00302D09" w:rsidRDefault="00C913BF" w:rsidP="00DC12AA">
      <w:pPr>
        <w:spacing w:afterLines="50" w:after="180" w:line="400" w:lineRule="exact"/>
        <w:jc w:val="center"/>
        <w:textAlignment w:val="baseline"/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 w:type="page"/>
      </w:r>
      <w:r w:rsidR="00C32206" w:rsidRPr="00302D0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lastRenderedPageBreak/>
        <w:tab/>
      </w:r>
      <w:r w:rsidR="00C32206" w:rsidRPr="00302D09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衛生福利部國民健康署「罕見疾病個案通報審查標準機制」（審查基準表）</w:t>
      </w:r>
      <w:r w:rsidR="00C32206" w:rsidRPr="00302D09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br/>
      </w:r>
      <w:r w:rsidR="00F15644" w:rsidRPr="00F15644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-</w:t>
      </w:r>
      <w:r w:rsidR="00F15644" w:rsidRPr="00F15644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戊二酸</w:t>
      </w:r>
      <w:r w:rsidR="00B4723D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尿</w:t>
      </w:r>
      <w:r w:rsidR="00F15644" w:rsidRPr="00F15644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症</w:t>
      </w:r>
      <w:r w:rsidR="00B4723D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，</w:t>
      </w:r>
      <w:r w:rsidR="00F15644" w:rsidRPr="00F15644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第一型</w:t>
      </w:r>
      <w:r w:rsidR="00F15644" w:rsidRPr="00F15644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 xml:space="preserve"> [</w:t>
      </w:r>
      <w:r w:rsidR="0078145A" w:rsidRPr="0078145A">
        <w:rPr>
          <w:rFonts w:ascii="Times New Roman" w:eastAsia="標楷體" w:hAnsi="Times New Roman"/>
          <w:b/>
          <w:bCs/>
          <w:color w:val="000000"/>
          <w:kern w:val="24"/>
          <w:sz w:val="28"/>
          <w:szCs w:val="28"/>
        </w:rPr>
        <w:t>Glutaric aciduria type</w:t>
      </w:r>
      <w:r w:rsidR="00F15644" w:rsidRPr="00F15644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 xml:space="preserve"> I</w:t>
      </w:r>
      <w:r w:rsidR="00511289">
        <w:rPr>
          <w:rFonts w:ascii="Times New Roman" w:eastAsia="標楷體" w:hAnsi="Times New Roman" w:hint="eastAsia"/>
          <w:b/>
          <w:noProof/>
          <w:sz w:val="28"/>
          <w:szCs w:val="28"/>
        </w:rPr>
        <w:t>,</w:t>
      </w:r>
      <w:r w:rsidR="00511289">
        <w:rPr>
          <w:rFonts w:ascii="Times New Roman" w:eastAsia="標楷體" w:hAnsi="Times New Roman"/>
          <w:b/>
          <w:noProof/>
          <w:sz w:val="28"/>
          <w:szCs w:val="28"/>
        </w:rPr>
        <w:t xml:space="preserve"> GA I</w:t>
      </w:r>
      <w:r w:rsidR="00F15644" w:rsidRPr="00F15644">
        <w:rPr>
          <w:rFonts w:ascii="Times New Roman" w:eastAsia="標楷體" w:hAnsi="Times New Roman" w:hint="eastAsia"/>
          <w:b/>
          <w:bCs/>
          <w:color w:val="000000"/>
          <w:kern w:val="24"/>
          <w:sz w:val="28"/>
          <w:szCs w:val="28"/>
        </w:rPr>
        <w:t>] -</w:t>
      </w:r>
      <w:r>
        <w:rPr>
          <w:rFonts w:ascii="Times New Roman" w:eastAsia="標楷體" w:hAnsi="Times New Roman"/>
          <w:noProof/>
        </w:rPr>
        <w:pict w14:anchorId="7F5B21F0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-34pt;margin-top:1023pt;width:521.6pt;height:25.9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" fillcolor="#f2f2f2">
            <v:textbox style="mso-next-textbox:#_x0000_s2069;mso-fit-shape-to-text:t">
              <w:txbxContent>
                <w:p w14:paraId="01C34F54" w14:textId="77777777" w:rsidR="00C32206" w:rsidRDefault="00C32206" w:rsidP="00C32206"/>
              </w:txbxContent>
            </v:textbox>
          </v:shape>
        </w:pict>
      </w:r>
      <w:r>
        <w:rPr>
          <w:rFonts w:ascii="Times New Roman" w:eastAsia="標楷體" w:hAnsi="Times New Roman"/>
          <w:noProof/>
        </w:rPr>
        <w:pict w14:anchorId="6631E1F5">
          <v:shape id="文字方塊 37" o:spid="_x0000_s2116" type="#_x0000_t202" style="position:absolute;left:0;text-align:left;margin-left:-34pt;margin-top:1023pt;width:521.6pt;height:25.9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" fillcolor="#f2f2f2" strokecolor="windowText">
            <v:textbox style="mso-next-textbox:#文字方塊 37;mso-fit-shape-to-text:t">
              <w:txbxContent>
                <w:p w14:paraId="3B1AB479" w14:textId="77777777" w:rsidR="006B6493" w:rsidRDefault="006B6493"/>
              </w:txbxContent>
            </v:textbox>
          </v:shape>
        </w:pi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B6493" w:rsidRPr="00302D09" w14:paraId="2C51E5B8" w14:textId="77777777" w:rsidTr="00F64FED">
        <w:trPr>
          <w:trHeight w:val="1361"/>
        </w:trPr>
        <w:tc>
          <w:tcPr>
            <w:tcW w:w="9747" w:type="dxa"/>
            <w:shd w:val="clear" w:color="auto" w:fill="auto"/>
          </w:tcPr>
          <w:p w14:paraId="0636545A" w14:textId="77777777" w:rsidR="007F4E30" w:rsidRPr="007F4E30" w:rsidRDefault="007F4E30" w:rsidP="007F4E30">
            <w:pPr>
              <w:spacing w:line="28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Cs w:val="24"/>
              </w:rPr>
            </w:pPr>
            <w:r w:rsidRPr="007F4E3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Cs w:val="24"/>
              </w:rPr>
              <w:t>應檢附文件</w:t>
            </w:r>
          </w:p>
          <w:p w14:paraId="6D4EB12C" w14:textId="77777777" w:rsidR="007F4E30" w:rsidRPr="007F4E30" w:rsidRDefault="007F4E30" w:rsidP="007F4E30">
            <w:pPr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病歷資料：包含臨床病史、家族史、臨床表徵及徵兆、身體及神經學檢查之病歷資料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(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7EEFD2D3" w14:textId="77777777" w:rsidR="007F4E30" w:rsidRPr="007F4E30" w:rsidRDefault="007F4E30" w:rsidP="007F4E30">
            <w:pPr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實驗室檢驗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5177F3F1" w14:textId="77777777" w:rsidR="007F4E30" w:rsidRPr="007F4E30" w:rsidRDefault="007F4E30" w:rsidP="007F4E30">
            <w:pPr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影像學檢查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選擇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6CAFB8D0" w14:textId="77DF3F91" w:rsidR="006B6493" w:rsidRPr="00E31F1A" w:rsidRDefault="007F4E30" w:rsidP="00F64FED">
            <w:pPr>
              <w:spacing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基因檢測報告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 </w:t>
            </w:r>
            <w:r w:rsidRPr="007F4E30">
              <w:rPr>
                <w:rFonts w:ascii="Times New Roman" w:eastAsia="標楷體" w:hAnsi="Times New Roman"/>
                <w:color w:val="000000"/>
                <w:kern w:val="24"/>
                <w:sz w:val="22"/>
              </w:rPr>
              <w:t>(</w:t>
            </w:r>
            <w:r w:rsidRPr="007F4E30"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 w:rsidRPr="007F4E30">
              <w:rPr>
                <w:rFonts w:ascii="Times New Roman" w:eastAsia="標楷體" w:hAnsi="Times New Roman"/>
                <w:color w:val="000000"/>
                <w:kern w:val="24"/>
                <w:sz w:val="22"/>
              </w:rPr>
              <w:t>)</w:t>
            </w:r>
          </w:p>
        </w:tc>
      </w:tr>
    </w:tbl>
    <w:p w14:paraId="5CE69BE2" w14:textId="4EA44EDF" w:rsidR="006B6493" w:rsidRPr="00302D09" w:rsidRDefault="00C913BF" w:rsidP="00DD33B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3D727990">
          <v:shape id="_x0000_s2114" type="#_x0000_t202" style="position:absolute;margin-left:0;margin-top:19pt;width:232pt;height:51pt;z-index:251652608;visibility:visible;mso-position-horizontal:left;mso-position-horizontal-relative:margin;mso-position-vertical-relative:text;mso-width-relative:margin" filled="f" strokecolor="windowText">
            <v:textbox style="mso-next-textbox:#_x0000_s2114">
              <w:txbxContent>
                <w:p w14:paraId="2D501F94" w14:textId="6CED1050" w:rsidR="00E31F1A" w:rsidRPr="00E31F1A" w:rsidRDefault="00E31F1A" w:rsidP="00E31F1A">
                  <w:pPr>
                    <w:pStyle w:val="a3"/>
                    <w:spacing w:line="280" w:lineRule="exact"/>
                    <w:ind w:leftChars="0" w:left="0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E31F1A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□</w:t>
                  </w:r>
                  <w:r w:rsidRPr="00E31F1A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 w:rsidRPr="00E31F1A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新生兒</w:t>
                  </w:r>
                  <w:r w:rsidR="00651409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代謝</w:t>
                  </w:r>
                  <w:r w:rsidRPr="00E31F1A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篩檢</w:t>
                  </w:r>
                  <w:r w:rsidRPr="00E31F1A">
                    <w:rPr>
                      <w:rFonts w:eastAsia="標楷體" w:hAnsi="標楷體"/>
                      <w:b/>
                      <w:bCs/>
                      <w:color w:val="000000"/>
                      <w:kern w:val="24"/>
                    </w:rPr>
                    <w:t>(</w:t>
                  </w:r>
                  <w:r w:rsidRPr="00E31F1A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含其家屬</w:t>
                  </w:r>
                  <w:r w:rsidRPr="00E31F1A">
                    <w:rPr>
                      <w:rFonts w:eastAsia="標楷體" w:hAnsi="標楷體"/>
                      <w:b/>
                      <w:bCs/>
                      <w:color w:val="000000"/>
                      <w:kern w:val="24"/>
                    </w:rPr>
                    <w:t>)</w:t>
                  </w:r>
                  <w:r w:rsidR="006659DD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 xml:space="preserve"> (</w:t>
                  </w:r>
                  <w:r w:rsidR="006659DD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必要</w:t>
                  </w:r>
                  <w:r w:rsidR="006659DD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)</w:t>
                  </w:r>
                </w:p>
                <w:p w14:paraId="75D84F3F" w14:textId="74C6F093" w:rsidR="00E31F1A" w:rsidRPr="00E31F1A" w:rsidRDefault="00E31F1A" w:rsidP="005B4756">
                  <w:pPr>
                    <w:pStyle w:val="a3"/>
                    <w:spacing w:line="280" w:lineRule="exact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E31F1A">
                    <w:rPr>
                      <w:rFonts w:eastAsia="標楷體" w:hAnsi="標楷體"/>
                      <w:color w:val="000000"/>
                      <w:kern w:val="24"/>
                    </w:rPr>
                    <w:t>□</w:t>
                  </w:r>
                  <w:r w:rsidRPr="00E31F1A">
                    <w:rPr>
                      <w:rFonts w:eastAsia="標楷體" w:hAnsi="標楷體"/>
                      <w:color w:val="000000"/>
                      <w:kern w:val="24"/>
                    </w:rPr>
                    <w:t xml:space="preserve"> C5DC</w:t>
                  </w:r>
                  <w:r w:rsidRPr="00E31F1A">
                    <w:rPr>
                      <w:rFonts w:eastAsia="標楷體" w:hAnsi="標楷體" w:hint="eastAsia"/>
                      <w:color w:val="000000"/>
                      <w:kern w:val="24"/>
                    </w:rPr>
                    <w:t>數值異常</w:t>
                  </w:r>
                </w:p>
                <w:p w14:paraId="61385F0B" w14:textId="79EA9921" w:rsidR="006B6493" w:rsidRPr="00F64FED" w:rsidRDefault="00E31F1A" w:rsidP="006D516C">
                  <w:pPr>
                    <w:pStyle w:val="a3"/>
                    <w:spacing w:line="280" w:lineRule="exact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E31F1A">
                    <w:rPr>
                      <w:rFonts w:eastAsia="標楷體" w:hAnsi="標楷體"/>
                      <w:color w:val="000000"/>
                      <w:kern w:val="24"/>
                    </w:rPr>
                    <w:t>□家族史</w:t>
                  </w:r>
                  <w:r w:rsidRPr="00E31F1A">
                    <w:rPr>
                      <w:rFonts w:eastAsia="標楷體" w:hAnsi="標楷體"/>
                      <w:color w:val="000000"/>
                      <w:kern w:val="24"/>
                    </w:rPr>
                    <w:t xml:space="preserve"> (Family history)</w:t>
                  </w:r>
                  <w:r w:rsidR="00B829EC">
                    <w:rPr>
                      <w:rFonts w:eastAsia="標楷體" w:hAnsi="標楷體" w:hint="eastAsia"/>
                      <w:color w:val="000000"/>
                      <w:kern w:val="24"/>
                    </w:rPr>
                    <w:t xml:space="preserve"> </w:t>
                  </w:r>
                  <w:r w:rsidRPr="00E31F1A">
                    <w:rPr>
                      <w:rFonts w:eastAsia="標楷體" w:hAnsi="標楷體" w:hint="eastAsia"/>
                      <w:color w:val="000000"/>
                      <w:kern w:val="24"/>
                    </w:rPr>
                    <w:t>□有</w:t>
                  </w:r>
                  <w:r w:rsidR="00B829EC">
                    <w:rPr>
                      <w:rFonts w:eastAsia="標楷體" w:hAnsi="標楷體" w:hint="eastAsia"/>
                      <w:color w:val="000000"/>
                      <w:kern w:val="24"/>
                    </w:rPr>
                    <w:t xml:space="preserve"> </w:t>
                  </w:r>
                  <w:r w:rsidRPr="00E31F1A">
                    <w:rPr>
                      <w:rFonts w:eastAsia="標楷體" w:hAnsi="標楷體"/>
                      <w:color w:val="000000"/>
                      <w:kern w:val="24"/>
                    </w:rPr>
                    <w:t>□無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標楷體" w:hAnsi="Times New Roman"/>
          <w:noProof/>
        </w:rPr>
        <w:pict w14:anchorId="22B651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5" type="#_x0000_t32" style="position:absolute;margin-left:358.45pt;margin-top:8.15pt;width:0;height:11.35pt;z-index:251655680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標楷體" w:hAnsi="Times New Roman"/>
          <w:noProof/>
        </w:rPr>
        <w:pict w14:anchorId="47706228">
          <v:shape id="_x0000_s2124" type="#_x0000_t32" style="position:absolute;margin-left:116.65pt;margin-top:8.55pt;width:240.95pt;height:0;z-index:251654656;mso-position-horizontal-relative:margin;mso-position-vertical-relative:text" o:connectortype="straight">
            <w10:wrap anchorx="margin"/>
          </v:shape>
        </w:pict>
      </w:r>
      <w:r>
        <w:rPr>
          <w:rFonts w:ascii="Times New Roman" w:eastAsia="標楷體" w:hAnsi="Times New Roman"/>
          <w:noProof/>
          <w:color w:val="000000"/>
          <w:kern w:val="24"/>
          <w:szCs w:val="24"/>
        </w:rPr>
        <w:pict w14:anchorId="6BAE6BC4">
          <v:shape id="_x0000_s2136" type="#_x0000_t32" style="position:absolute;margin-left:237.25pt;margin-top:1.55pt;width:.05pt;height:7pt;flip:y;z-index:251658752;mso-position-horizontal-relative:text;mso-position-vertical-relative:text" o:connectortype="straight"/>
        </w:pict>
      </w:r>
      <w:r>
        <w:rPr>
          <w:rFonts w:ascii="Times New Roman" w:eastAsia="標楷體" w:hAnsi="Times New Roman"/>
          <w:noProof/>
        </w:rPr>
        <w:pict w14:anchorId="1D6931F8">
          <v:shape id="_x0000_s2135" type="#_x0000_t32" style="position:absolute;margin-left:116.65pt;margin-top:8.55pt;width:0;height:11.35pt;z-index:251657728;mso-position-horizontal-relative:text;mso-position-vertical-relative:text" o:connectortype="straight">
            <v:stroke endarrow="block"/>
          </v:shape>
        </w:pict>
      </w:r>
    </w:p>
    <w:p w14:paraId="15F7175A" w14:textId="77777777" w:rsidR="006B6493" w:rsidRPr="00302D09" w:rsidRDefault="00C913BF" w:rsidP="00DD33B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67AEC2FE">
          <v:shape id="文字方塊 77" o:spid="_x0000_s2115" type="#_x0000_t202" style="position:absolute;margin-left:2163.25pt;margin-top:1pt;width:243.8pt;height:51pt;z-index:251651584;visibility:visible;mso-position-horizontal:right;mso-position-horizontal-relative:margin;mso-width-relative:margin;mso-height-relative:margin" filled="f" strokecolor="windowText">
            <v:textbox style="mso-next-textbox:#文字方塊 77">
              <w:txbxContent>
                <w:p w14:paraId="6F4E0842" w14:textId="4D5F0BBA" w:rsidR="006B6493" w:rsidRPr="00F64FED" w:rsidRDefault="006B6493" w:rsidP="00F64FED">
                  <w:pPr>
                    <w:spacing w:line="280" w:lineRule="exact"/>
                    <w:rPr>
                      <w:rFonts w:ascii="Times New Roman" w:eastAsia="標楷體" w:hAnsi="標楷體"/>
                      <w:color w:val="000000"/>
                      <w:kern w:val="24"/>
                      <w:szCs w:val="24"/>
                    </w:rPr>
                  </w:pPr>
                  <w:r w:rsidRPr="002B3561">
                    <w:rPr>
                      <w:rFonts w:ascii="Times New Roman" w:eastAsia="標楷體" w:hAnsi="標楷體" w:hint="eastAsia"/>
                      <w:color w:val="000000"/>
                      <w:kern w:val="24"/>
                    </w:rPr>
                    <w:t>□</w:t>
                  </w:r>
                  <w:r w:rsidRPr="002B3561">
                    <w:rPr>
                      <w:rFonts w:ascii="Times New Roman" w:eastAsia="標楷體" w:hAnsi="標楷體" w:hint="eastAsia"/>
                      <w:color w:val="000000"/>
                      <w:kern w:val="24"/>
                    </w:rPr>
                    <w:t xml:space="preserve"> </w:t>
                  </w:r>
                  <w:r w:rsidRPr="00F64FED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  <w:szCs w:val="24"/>
                      <w:lang w:eastAsia="zh-CN"/>
                    </w:rPr>
                    <w:t>臨床</w:t>
                  </w:r>
                  <w:r w:rsidRPr="00F64FED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  <w:szCs w:val="24"/>
                    </w:rPr>
                    <w:t>個案</w:t>
                  </w:r>
                  <w:r w:rsidRPr="00F64FED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  <w:szCs w:val="24"/>
                    </w:rPr>
                    <w:t xml:space="preserve"> </w:t>
                  </w:r>
                  <w:r w:rsidRPr="00F64FED"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Cs w:val="24"/>
                    </w:rPr>
                    <w:t>(</w:t>
                  </w:r>
                  <w:r w:rsidRPr="00F64FED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  <w:szCs w:val="24"/>
                    </w:rPr>
                    <w:t>必要</w:t>
                  </w:r>
                  <w:r w:rsidRPr="00F64FED"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Cs w:val="24"/>
                    </w:rPr>
                    <w:t>)</w:t>
                  </w:r>
                </w:p>
                <w:p w14:paraId="1F9FC5F6" w14:textId="20720DD0" w:rsidR="006B6493" w:rsidRPr="00F64FED" w:rsidRDefault="00B829EC" w:rsidP="00B829EC">
                  <w:pPr>
                    <w:pStyle w:val="a3"/>
                    <w:widowControl/>
                    <w:spacing w:line="280" w:lineRule="exact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E31F1A">
                    <w:rPr>
                      <w:rFonts w:eastAsia="標楷體" w:hAnsi="標楷體"/>
                      <w:color w:val="000000"/>
                      <w:kern w:val="24"/>
                    </w:rPr>
                    <w:t>□</w:t>
                  </w:r>
                  <w:r w:rsidR="006B6493" w:rsidRPr="00F64FED">
                    <w:rPr>
                      <w:rFonts w:eastAsia="標楷體" w:hAnsi="標楷體" w:hint="eastAsia"/>
                      <w:color w:val="000000"/>
                      <w:kern w:val="24"/>
                    </w:rPr>
                    <w:t>發病年齡</w:t>
                  </w:r>
                  <w:r w:rsidR="006B6493" w:rsidRPr="00F64FED">
                    <w:rPr>
                      <w:rFonts w:eastAsia="標楷體"/>
                      <w:color w:val="000000"/>
                      <w:kern w:val="24"/>
                    </w:rPr>
                    <w:t xml:space="preserve"> ______ </w:t>
                  </w:r>
                  <w:r w:rsidR="006B6493" w:rsidRPr="00F64FED">
                    <w:rPr>
                      <w:rFonts w:eastAsia="標楷體" w:hAnsi="標楷體" w:hint="eastAsia"/>
                      <w:color w:val="000000"/>
                      <w:kern w:val="24"/>
                    </w:rPr>
                    <w:t>歲</w:t>
                  </w:r>
                  <w:r w:rsidR="006659DD">
                    <w:rPr>
                      <w:rFonts w:eastAsia="標楷體" w:hAnsi="標楷體" w:hint="eastAsia"/>
                      <w:color w:val="000000"/>
                      <w:kern w:val="24"/>
                    </w:rPr>
                    <w:t xml:space="preserve"> </w:t>
                  </w:r>
                  <w:r w:rsidR="006659DD" w:rsidRPr="00F64FED">
                    <w:rPr>
                      <w:rFonts w:eastAsia="標楷體"/>
                      <w:color w:val="000000"/>
                      <w:kern w:val="24"/>
                    </w:rPr>
                    <w:t xml:space="preserve">______ </w:t>
                  </w:r>
                  <w:r w:rsidR="006659DD">
                    <w:rPr>
                      <w:rFonts w:eastAsia="標楷體" w:hAnsi="標楷體" w:hint="eastAsia"/>
                      <w:color w:val="000000"/>
                      <w:kern w:val="24"/>
                    </w:rPr>
                    <w:t>月</w:t>
                  </w:r>
                </w:p>
                <w:p w14:paraId="4F7A3D1E" w14:textId="3E8A0629" w:rsidR="006B6493" w:rsidRPr="00F64FED" w:rsidRDefault="00B829EC" w:rsidP="00B829EC">
                  <w:pPr>
                    <w:pStyle w:val="a3"/>
                    <w:widowControl/>
                    <w:spacing w:line="280" w:lineRule="exact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E31F1A">
                    <w:rPr>
                      <w:rFonts w:eastAsia="標楷體" w:hAnsi="標楷體"/>
                      <w:color w:val="000000"/>
                      <w:kern w:val="24"/>
                    </w:rPr>
                    <w:t>□</w:t>
                  </w:r>
                  <w:r w:rsidR="006B6493" w:rsidRPr="00F64FED">
                    <w:rPr>
                      <w:rFonts w:eastAsia="標楷體" w:hAnsi="標楷體" w:hint="eastAsia"/>
                      <w:color w:val="000000"/>
                      <w:kern w:val="24"/>
                    </w:rPr>
                    <w:t>家族史</w:t>
                  </w:r>
                  <w:r w:rsidR="006B6493" w:rsidRPr="00F64FED">
                    <w:rPr>
                      <w:rFonts w:eastAsia="標楷體"/>
                      <w:color w:val="000000"/>
                      <w:kern w:val="24"/>
                    </w:rPr>
                    <w:t xml:space="preserve"> (Family history)  </w:t>
                  </w:r>
                  <w:r w:rsidR="006B6493" w:rsidRPr="00F64FED">
                    <w:rPr>
                      <w:rFonts w:eastAsia="標楷體" w:hAnsi="標楷體" w:hint="eastAsia"/>
                      <w:color w:val="000000"/>
                      <w:kern w:val="24"/>
                    </w:rPr>
                    <w:t>□有</w:t>
                  </w:r>
                  <w:r w:rsidR="006B6493" w:rsidRPr="00F64FED">
                    <w:rPr>
                      <w:rFonts w:eastAsia="標楷體"/>
                      <w:color w:val="000000"/>
                      <w:kern w:val="24"/>
                    </w:rPr>
                    <w:t xml:space="preserve"> </w:t>
                  </w:r>
                  <w:r w:rsidR="006B6493" w:rsidRPr="00F64FED">
                    <w:rPr>
                      <w:rFonts w:eastAsia="標楷體" w:hAnsi="標楷體" w:hint="eastAsia"/>
                      <w:color w:val="000000"/>
                      <w:kern w:val="24"/>
                    </w:rPr>
                    <w:t>□</w:t>
                  </w:r>
                  <w:r w:rsidR="006B6493" w:rsidRPr="00F64FED">
                    <w:rPr>
                      <w:rFonts w:eastAsia="標楷體"/>
                      <w:color w:val="000000"/>
                      <w:kern w:val="24"/>
                    </w:rPr>
                    <w:t xml:space="preserve"> </w:t>
                  </w:r>
                  <w:r w:rsidR="006B6493" w:rsidRPr="00F64FED">
                    <w:rPr>
                      <w:rFonts w:eastAsia="標楷體"/>
                      <w:color w:val="000000"/>
                      <w:kern w:val="24"/>
                    </w:rPr>
                    <w:t>無</w:t>
                  </w:r>
                </w:p>
              </w:txbxContent>
            </v:textbox>
            <w10:wrap anchorx="margin"/>
          </v:shape>
        </w:pict>
      </w:r>
    </w:p>
    <w:p w14:paraId="4347A0E6" w14:textId="77777777" w:rsidR="006B6493" w:rsidRPr="00302D09" w:rsidRDefault="006B6493" w:rsidP="00DD33B7">
      <w:pPr>
        <w:rPr>
          <w:rFonts w:ascii="Times New Roman" w:eastAsia="標楷體" w:hAnsi="Times New Roman"/>
        </w:rPr>
      </w:pPr>
    </w:p>
    <w:p w14:paraId="2DF48327" w14:textId="4873D28C" w:rsidR="006B6493" w:rsidRPr="00302D09" w:rsidRDefault="00C913BF" w:rsidP="00DD33B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1E611E53">
          <v:shape id="_x0000_s2141" type="#_x0000_t32" style="position:absolute;margin-left:116.65pt;margin-top:16.45pt;width:0;height:156.6pt;z-index:251661824" o:connectortype="straight">
            <v:stroke endarrow="block"/>
          </v:shape>
        </w:pict>
      </w:r>
      <w:r>
        <w:rPr>
          <w:rFonts w:ascii="Times New Roman" w:eastAsia="標楷體" w:hAnsi="Times New Roman"/>
          <w:noProof/>
        </w:rPr>
        <w:pict w14:anchorId="367B8A8D">
          <v:shape id="_x0000_s2126" type="#_x0000_t32" style="position:absolute;margin-left:357.95pt;margin-top:15.7pt;width:.05pt;height:17pt;z-index:251656704" o:connectortype="straight">
            <v:stroke endarrow="block"/>
          </v:shape>
        </w:pict>
      </w:r>
    </w:p>
    <w:p w14:paraId="185842B7" w14:textId="3A4FB871" w:rsidR="006B6493" w:rsidRPr="00302D09" w:rsidRDefault="00C913BF" w:rsidP="00DD33B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C75137D">
          <v:shape id="_x0000_s2107" type="#_x0000_t202" style="position:absolute;margin-left:237.25pt;margin-top:13.85pt;width:243.9pt;height:119.95pt;z-index:251660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">
            <v:textbox style="mso-next-textbox:#_x0000_s2107;mso-fit-shape-to-text:t">
              <w:txbxContent>
                <w:p w14:paraId="3519561F" w14:textId="13E29C1D" w:rsidR="00684B6E" w:rsidRPr="00684B6E" w:rsidRDefault="00684B6E" w:rsidP="00684B6E">
                  <w:pPr>
                    <w:spacing w:line="280" w:lineRule="exact"/>
                    <w:rPr>
                      <w:rFonts w:ascii="Times New Roman" w:eastAsia="標楷體" w:hAnsi="標楷體"/>
                      <w:b/>
                      <w:bCs/>
                      <w:color w:val="000000"/>
                      <w:kern w:val="24"/>
                    </w:rPr>
                  </w:pPr>
                  <w:r w:rsidRPr="00684B6E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</w:rPr>
                    <w:t>臨床症狀及徵兆</w:t>
                  </w:r>
                  <w:r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</w:rPr>
                    <w:t>(</w:t>
                  </w:r>
                  <w:r w:rsidR="00D32D00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</w:rPr>
                    <w:t>必要，</w:t>
                  </w:r>
                  <w:r w:rsidRPr="00684B6E"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</w:rPr>
                    <w:t>至少勾選下列一項</w:t>
                  </w:r>
                  <w:r>
                    <w:rPr>
                      <w:rFonts w:ascii="Times New Roman" w:eastAsia="標楷體" w:hAnsi="標楷體" w:hint="eastAsia"/>
                      <w:b/>
                      <w:bCs/>
                      <w:color w:val="000000"/>
                      <w:kern w:val="24"/>
                    </w:rPr>
                    <w:t>)</w:t>
                  </w:r>
                </w:p>
                <w:p w14:paraId="0349B947" w14:textId="77777777" w:rsidR="007802CD" w:rsidRPr="007802CD" w:rsidRDefault="007802CD" w:rsidP="007802CD">
                  <w:pPr>
                    <w:spacing w:line="260" w:lineRule="exact"/>
                    <w:rPr>
                      <w:rFonts w:ascii="Times New Roman" w:eastAsia="標楷體" w:hAnsi="Times New Roman"/>
                      <w:color w:val="000000"/>
                      <w:kern w:val="24"/>
                    </w:rPr>
                  </w:pPr>
                  <w:r w:rsidRPr="00684B6E">
                    <w:rPr>
                      <w:rFonts w:eastAsia="標楷體" w:hAnsi="標楷體" w:hint="eastAsia"/>
                      <w:color w:val="000000"/>
                      <w:kern w:val="24"/>
                    </w:rPr>
                    <w:t>□</w:t>
                  </w:r>
                  <w:r w:rsidRPr="00684B6E">
                    <w:rPr>
                      <w:rFonts w:eastAsia="標楷體" w:hAnsi="標楷體" w:hint="eastAsia"/>
                      <w:color w:val="000000"/>
                      <w:kern w:val="24"/>
                    </w:rPr>
                    <w:t xml:space="preserve"> 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大頭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 xml:space="preserve"> 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(Macrocephaly)</w:t>
                  </w:r>
                </w:p>
                <w:p w14:paraId="3E558F31" w14:textId="77777777" w:rsidR="007802CD" w:rsidRPr="007802CD" w:rsidRDefault="007802CD" w:rsidP="007802CD">
                  <w:pPr>
                    <w:spacing w:line="260" w:lineRule="exact"/>
                    <w:rPr>
                      <w:rFonts w:ascii="Times New Roman" w:eastAsia="標楷體" w:hAnsi="Times New Roman"/>
                      <w:color w:val="000000"/>
                      <w:kern w:val="24"/>
                    </w:rPr>
                  </w:pP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□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 xml:space="preserve"> 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發展遲緩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 xml:space="preserve"> 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(Developmental delay)</w:t>
                  </w:r>
                </w:p>
                <w:p w14:paraId="73632B31" w14:textId="77777777" w:rsidR="007802CD" w:rsidRPr="007802CD" w:rsidRDefault="007802CD" w:rsidP="007802CD">
                  <w:pPr>
                    <w:spacing w:line="260" w:lineRule="exact"/>
                    <w:rPr>
                      <w:rFonts w:ascii="Times New Roman" w:eastAsia="標楷體" w:hAnsi="Times New Roman"/>
                      <w:color w:val="000000"/>
                      <w:kern w:val="24"/>
                    </w:rPr>
                  </w:pP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□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 xml:space="preserve"> 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癲癇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(Epilepsy)</w:t>
                  </w:r>
                </w:p>
                <w:p w14:paraId="6AE4FA54" w14:textId="059B776B" w:rsidR="006B6493" w:rsidRPr="007802CD" w:rsidRDefault="007802CD" w:rsidP="007802CD">
                  <w:pPr>
                    <w:spacing w:line="260" w:lineRule="exact"/>
                    <w:ind w:left="360" w:hangingChars="150" w:hanging="360"/>
                    <w:rPr>
                      <w:rFonts w:ascii="Times New Roman" w:eastAsia="標楷體" w:hAnsi="Times New Roman"/>
                      <w:color w:val="000000"/>
                      <w:kern w:val="24"/>
                    </w:rPr>
                  </w:pP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□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 xml:space="preserve"> 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不自主動作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 xml:space="preserve"> 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(Involuntary movement)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，包括肢體僵硬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(Limb rigidity)</w:t>
                  </w:r>
                  <w:r w:rsidRPr="007802CD">
                    <w:rPr>
                      <w:rFonts w:ascii="Times New Roman" w:eastAsia="標楷體" w:hAnsi="Times New Roman" w:hint="eastAsia"/>
                      <w:color w:val="000000"/>
                      <w:kern w:val="24"/>
                    </w:rPr>
                    <w:t>、角弓反張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 xml:space="preserve">(Opisthotonos) 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、手足徐動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 xml:space="preserve">(Choreoathetosis ) 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、肌張力不全</w:t>
                  </w:r>
                  <w:r w:rsidRPr="007802CD">
                    <w:rPr>
                      <w:rFonts w:ascii="Times New Roman" w:eastAsia="標楷體" w:hAnsi="Times New Roman"/>
                      <w:color w:val="000000"/>
                      <w:kern w:val="24"/>
                    </w:rPr>
                    <w:t>(Dystonia)</w:t>
                  </w:r>
                </w:p>
              </w:txbxContent>
            </v:textbox>
          </v:shape>
        </w:pict>
      </w:r>
    </w:p>
    <w:p w14:paraId="0D042E44" w14:textId="77777777" w:rsidR="006B6493" w:rsidRPr="00302D09" w:rsidRDefault="006B6493" w:rsidP="00F64FED">
      <w:pPr>
        <w:spacing w:line="240" w:lineRule="exact"/>
        <w:rPr>
          <w:rFonts w:ascii="Times New Roman" w:eastAsia="標楷體" w:hAnsi="Times New Roman"/>
        </w:rPr>
      </w:pPr>
    </w:p>
    <w:p w14:paraId="746F9AA0" w14:textId="77777777" w:rsidR="00F64FED" w:rsidRPr="00302D09" w:rsidRDefault="00F64FED" w:rsidP="00F64FED">
      <w:pPr>
        <w:spacing w:line="240" w:lineRule="exact"/>
        <w:rPr>
          <w:rFonts w:ascii="Times New Roman" w:eastAsia="標楷體" w:hAnsi="Times New Roman"/>
        </w:rPr>
      </w:pPr>
    </w:p>
    <w:p w14:paraId="788BE79B" w14:textId="007FA5DB" w:rsidR="006B6493" w:rsidRPr="00302D09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2A410C56" w14:textId="77777777" w:rsidR="006B6493" w:rsidRPr="00302D09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1C830FCB" w14:textId="77777777" w:rsidR="00F64FED" w:rsidRPr="00302D09" w:rsidRDefault="00F64FED" w:rsidP="00F64FED">
      <w:pPr>
        <w:spacing w:line="280" w:lineRule="exact"/>
        <w:rPr>
          <w:rFonts w:ascii="Times New Roman" w:eastAsia="標楷體" w:hAnsi="Times New Roman"/>
        </w:rPr>
      </w:pPr>
    </w:p>
    <w:p w14:paraId="6B019C56" w14:textId="77777777" w:rsidR="00F64FED" w:rsidRPr="00302D09" w:rsidRDefault="00F64FED" w:rsidP="00F64FED">
      <w:pPr>
        <w:spacing w:line="280" w:lineRule="exact"/>
        <w:rPr>
          <w:rFonts w:ascii="Times New Roman" w:eastAsia="標楷體" w:hAnsi="Times New Roman"/>
        </w:rPr>
      </w:pPr>
    </w:p>
    <w:p w14:paraId="37D774EC" w14:textId="77777777" w:rsidR="006B6493" w:rsidRPr="00302D09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5FAD47F1" w14:textId="77777777" w:rsidR="006B6493" w:rsidRPr="00302D09" w:rsidRDefault="006B6493" w:rsidP="00F64FED">
      <w:pPr>
        <w:spacing w:line="280" w:lineRule="exact"/>
        <w:rPr>
          <w:rFonts w:ascii="Times New Roman" w:eastAsia="標楷體" w:hAnsi="Times New Roman"/>
        </w:rPr>
      </w:pPr>
    </w:p>
    <w:p w14:paraId="15ADC9F6" w14:textId="4E624D0B" w:rsidR="006B6493" w:rsidRPr="00302D09" w:rsidRDefault="00C913BF" w:rsidP="00F64FED">
      <w:pPr>
        <w:spacing w:line="2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2C3278FD">
          <v:shape id="_x0000_s2142" type="#_x0000_t32" style="position:absolute;margin-left:357.6pt;margin-top:12.3pt;width:0;height:17pt;z-index:251662848" o:connectortype="straight">
            <v:stroke endarrow="block"/>
          </v:shape>
        </w:pict>
      </w:r>
    </w:p>
    <w:p w14:paraId="47299AF0" w14:textId="6117118D" w:rsidR="006B6493" w:rsidRPr="00302D09" w:rsidRDefault="006B6493" w:rsidP="00F64FED">
      <w:pPr>
        <w:spacing w:line="280" w:lineRule="exact"/>
        <w:rPr>
          <w:rFonts w:ascii="Times New Roman" w:eastAsia="標楷體" w:hAnsi="Times New Roman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B3561" w:rsidRPr="00302D09" w14:paraId="7E654B84" w14:textId="77777777" w:rsidTr="008D4591">
        <w:trPr>
          <w:trHeight w:val="1531"/>
        </w:trPr>
        <w:tc>
          <w:tcPr>
            <w:tcW w:w="9694" w:type="dxa"/>
            <w:shd w:val="clear" w:color="auto" w:fill="auto"/>
          </w:tcPr>
          <w:p w14:paraId="6723D0CE" w14:textId="007FD65E" w:rsidR="00247AAC" w:rsidRPr="00247AAC" w:rsidRDefault="002B3561" w:rsidP="00247AAC">
            <w:pPr>
              <w:rPr>
                <w:rFonts w:ascii="Times New Roman" w:eastAsia="標楷體" w:hAnsi="Times New Roman"/>
                <w:b/>
                <w:bCs/>
              </w:rPr>
            </w:pPr>
            <w:r w:rsidRPr="00302D09">
              <w:rPr>
                <w:rFonts w:ascii="Times New Roman" w:eastAsia="標楷體" w:hAnsi="Times New Roman" w:hint="eastAsia"/>
                <w:b/>
                <w:bCs/>
              </w:rPr>
              <w:t>實驗室檢驗</w:t>
            </w:r>
            <w:r w:rsidRPr="00302D09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302D09">
              <w:rPr>
                <w:rFonts w:ascii="Times New Roman" w:eastAsia="標楷體" w:hAnsi="Times New Roman"/>
                <w:b/>
                <w:bCs/>
              </w:rPr>
              <w:t>(</w:t>
            </w:r>
            <w:r w:rsidR="00247AAC" w:rsidRPr="00247AAC">
              <w:rPr>
                <w:rFonts w:ascii="Times New Roman" w:eastAsia="標楷體" w:hAnsi="Times New Roman" w:hint="eastAsia"/>
                <w:b/>
                <w:bCs/>
              </w:rPr>
              <w:t>下列二項皆為必要</w:t>
            </w:r>
            <w:r w:rsidR="00247AAC"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  <w:p w14:paraId="640E4D18" w14:textId="77777777" w:rsidR="00247AAC" w:rsidRPr="00247AAC" w:rsidRDefault="00247AAC" w:rsidP="00247AAC">
            <w:pPr>
              <w:rPr>
                <w:rFonts w:ascii="Times New Roman" w:eastAsia="標楷體" w:hAnsi="Times New Roman"/>
              </w:rPr>
            </w:pPr>
            <w:r w:rsidRPr="00247AAC">
              <w:rPr>
                <w:rFonts w:ascii="Times New Roman" w:eastAsia="標楷體" w:hAnsi="Times New Roman" w:hint="eastAsia"/>
              </w:rPr>
              <w:t>□</w:t>
            </w:r>
            <w:r w:rsidRPr="00247AAC">
              <w:rPr>
                <w:rFonts w:ascii="Times New Roman" w:eastAsia="標楷體" w:hAnsi="Times New Roman" w:hint="eastAsia"/>
              </w:rPr>
              <w:t xml:space="preserve"> </w:t>
            </w:r>
            <w:r w:rsidRPr="00247AAC">
              <w:rPr>
                <w:rFonts w:ascii="Times New Roman" w:eastAsia="標楷體" w:hAnsi="Times New Roman" w:hint="eastAsia"/>
              </w:rPr>
              <w:t>串聯質譜儀脂肪酸代謝物質分析，</w:t>
            </w:r>
            <w:r w:rsidRPr="00247AAC">
              <w:rPr>
                <w:rFonts w:ascii="Times New Roman" w:eastAsia="標楷體" w:hAnsi="Times New Roman"/>
              </w:rPr>
              <w:t>C5DC</w:t>
            </w:r>
            <w:r w:rsidRPr="00247AAC">
              <w:rPr>
                <w:rFonts w:ascii="Times New Roman" w:eastAsia="標楷體" w:hAnsi="Times New Roman" w:hint="eastAsia"/>
              </w:rPr>
              <w:t>異常：數值</w:t>
            </w:r>
            <w:r w:rsidRPr="00247AAC">
              <w:rPr>
                <w:rFonts w:ascii="Times New Roman" w:eastAsia="標楷體" w:hAnsi="Times New Roman" w:hint="eastAsia"/>
              </w:rPr>
              <w:t xml:space="preserve"> </w:t>
            </w:r>
            <w:r w:rsidRPr="00247AAC">
              <w:rPr>
                <w:rFonts w:ascii="Times New Roman" w:eastAsia="標楷體" w:hAnsi="Times New Roman" w:hint="eastAsia"/>
              </w:rPr>
              <w:t>＿＿＿＿＿＿＿＿＿</w:t>
            </w:r>
          </w:p>
          <w:p w14:paraId="13B07EE4" w14:textId="77777777" w:rsidR="00247AAC" w:rsidRPr="00247AAC" w:rsidRDefault="00247AAC" w:rsidP="00247AAC">
            <w:pPr>
              <w:rPr>
                <w:rFonts w:ascii="Times New Roman" w:eastAsia="標楷體" w:hAnsi="Times New Roman"/>
              </w:rPr>
            </w:pPr>
            <w:r w:rsidRPr="00247AAC">
              <w:rPr>
                <w:rFonts w:ascii="Times New Roman" w:eastAsia="標楷體" w:hAnsi="Times New Roman" w:hint="eastAsia"/>
              </w:rPr>
              <w:t>□</w:t>
            </w:r>
            <w:r w:rsidRPr="00247AAC">
              <w:rPr>
                <w:rFonts w:ascii="Times New Roman" w:eastAsia="標楷體" w:hAnsi="Times New Roman" w:hint="eastAsia"/>
              </w:rPr>
              <w:t xml:space="preserve"> </w:t>
            </w:r>
            <w:r w:rsidRPr="00247AAC">
              <w:rPr>
                <w:rFonts w:ascii="Times New Roman" w:eastAsia="標楷體" w:hAnsi="Times New Roman" w:hint="eastAsia"/>
              </w:rPr>
              <w:t>尿液有機酸分析，相關代謝物質異常升高</w:t>
            </w:r>
            <w:r w:rsidRPr="00247AAC">
              <w:rPr>
                <w:rFonts w:ascii="Times New Roman" w:eastAsia="標楷體" w:hAnsi="Times New Roman" w:hint="eastAsia"/>
              </w:rPr>
              <w:t xml:space="preserve"> </w:t>
            </w:r>
            <w:r w:rsidRPr="00247AAC">
              <w:rPr>
                <w:rFonts w:ascii="Times New Roman" w:eastAsia="標楷體" w:hAnsi="Times New Roman"/>
              </w:rPr>
              <w:t>(</w:t>
            </w:r>
            <w:r w:rsidRPr="00247AAC">
              <w:rPr>
                <w:rFonts w:ascii="Times New Roman" w:eastAsia="標楷體" w:hAnsi="Times New Roman" w:hint="eastAsia"/>
              </w:rPr>
              <w:t>至少出現下列一項</w:t>
            </w:r>
            <w:r w:rsidRPr="00247AAC">
              <w:rPr>
                <w:rFonts w:ascii="Times New Roman" w:eastAsia="標楷體" w:hAnsi="Times New Roman"/>
              </w:rPr>
              <w:t>)</w:t>
            </w:r>
          </w:p>
          <w:p w14:paraId="79C10EE4" w14:textId="78E4CC08" w:rsidR="002B3561" w:rsidRPr="00302D09" w:rsidRDefault="00247AAC" w:rsidP="00247AAC">
            <w:pPr>
              <w:rPr>
                <w:rFonts w:ascii="Times New Roman" w:eastAsia="標楷體" w:hAnsi="Times New Roman"/>
              </w:rPr>
            </w:pPr>
            <w:r w:rsidRPr="00247AAC">
              <w:rPr>
                <w:rFonts w:ascii="Times New Roman" w:eastAsia="標楷體" w:hAnsi="Times New Roman"/>
              </w:rPr>
              <w:t xml:space="preserve">     </w:t>
            </w:r>
            <w:r w:rsidRPr="00247AAC">
              <w:rPr>
                <w:rFonts w:ascii="Times New Roman" w:eastAsia="標楷體" w:hAnsi="Times New Roman" w:hint="eastAsia"/>
              </w:rPr>
              <w:t>□</w:t>
            </w:r>
            <w:r w:rsidRPr="00247AAC">
              <w:rPr>
                <w:rFonts w:ascii="Times New Roman" w:eastAsia="標楷體" w:hAnsi="Times New Roman"/>
              </w:rPr>
              <w:t xml:space="preserve"> Glutaric acid      </w:t>
            </w:r>
            <w:r w:rsidRPr="00247AAC">
              <w:rPr>
                <w:rFonts w:ascii="Times New Roman" w:eastAsia="標楷體" w:hAnsi="Times New Roman" w:hint="eastAsia"/>
              </w:rPr>
              <w:t>□</w:t>
            </w:r>
            <w:r w:rsidRPr="00247AAC">
              <w:rPr>
                <w:rFonts w:ascii="Times New Roman" w:eastAsia="標楷體" w:hAnsi="Times New Roman"/>
              </w:rPr>
              <w:t xml:space="preserve"> 3-hydroxyglutaric acid</w:t>
            </w:r>
          </w:p>
        </w:tc>
      </w:tr>
    </w:tbl>
    <w:p w14:paraId="0F0F0F8D" w14:textId="64D1D3C2" w:rsidR="006B6493" w:rsidRPr="00302D09" w:rsidRDefault="00C913BF" w:rsidP="00DD33B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2B8362D9">
          <v:shape id="_x0000_s2144" type="#_x0000_t32" style="position:absolute;margin-left:240.45pt;margin-top:.3pt;width:0;height:18.15pt;z-index:251664896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2B3561" w:rsidRPr="00302D09" w14:paraId="5D243ADC" w14:textId="77777777" w:rsidTr="00CC0DC4">
        <w:trPr>
          <w:trHeight w:val="680"/>
        </w:trPr>
        <w:tc>
          <w:tcPr>
            <w:tcW w:w="9694" w:type="dxa"/>
            <w:shd w:val="clear" w:color="auto" w:fill="auto"/>
          </w:tcPr>
          <w:p w14:paraId="6536DE63" w14:textId="77777777" w:rsidR="00CC0DC4" w:rsidRPr="00CC0DC4" w:rsidRDefault="00CC0DC4" w:rsidP="00CC0DC4">
            <w:pPr>
              <w:spacing w:line="280" w:lineRule="exact"/>
              <w:rPr>
                <w:rFonts w:ascii="Times New Roman" w:eastAsia="標楷體" w:hAnsi="Times New Roman"/>
                <w:b/>
                <w:bCs/>
              </w:rPr>
            </w:pPr>
            <w:r w:rsidRPr="00CC0DC4">
              <w:rPr>
                <w:rFonts w:ascii="Times New Roman" w:eastAsia="標楷體" w:hAnsi="Times New Roman" w:hint="eastAsia"/>
                <w:b/>
                <w:bCs/>
              </w:rPr>
              <w:t>影像學檢查</w:t>
            </w:r>
            <w:r w:rsidRPr="00CC0DC4">
              <w:rPr>
                <w:rFonts w:ascii="Times New Roman" w:eastAsia="標楷體" w:hAnsi="Times New Roman"/>
                <w:b/>
                <w:bCs/>
              </w:rPr>
              <w:t>(</w:t>
            </w:r>
            <w:r w:rsidRPr="00CC0DC4">
              <w:rPr>
                <w:rFonts w:ascii="Times New Roman" w:eastAsia="標楷體" w:hAnsi="Times New Roman" w:hint="eastAsia"/>
                <w:b/>
                <w:bCs/>
              </w:rPr>
              <w:t>選擇</w:t>
            </w:r>
            <w:r w:rsidRPr="00CC0DC4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0751833C" w14:textId="52A435EB" w:rsidR="002B3561" w:rsidRPr="00CC0DC4" w:rsidRDefault="00CC0DC4" w:rsidP="00F64FED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CC0DC4">
              <w:rPr>
                <w:rFonts w:ascii="Times New Roman" w:eastAsia="標楷體" w:hAnsi="Times New Roman" w:hint="eastAsia"/>
              </w:rPr>
              <w:t>□</w:t>
            </w:r>
            <w:r w:rsidRPr="00CC0DC4">
              <w:rPr>
                <w:rFonts w:ascii="Times New Roman" w:eastAsia="標楷體" w:hAnsi="Times New Roman" w:hint="eastAsia"/>
              </w:rPr>
              <w:t xml:space="preserve"> </w:t>
            </w:r>
            <w:r w:rsidRPr="00CC0DC4">
              <w:rPr>
                <w:rFonts w:ascii="Times New Roman" w:eastAsia="標楷體" w:hAnsi="Times New Roman" w:hint="eastAsia"/>
              </w:rPr>
              <w:t>腦部磁振造影檢查：</w:t>
            </w:r>
            <w:r w:rsidRPr="00CC0DC4">
              <w:rPr>
                <w:rFonts w:ascii="Times New Roman" w:eastAsia="標楷體" w:hAnsi="Times New Roman" w:hint="eastAsia"/>
              </w:rPr>
              <w:t xml:space="preserve"> </w:t>
            </w:r>
            <w:r w:rsidRPr="00CC0DC4">
              <w:rPr>
                <w:rFonts w:ascii="Times New Roman" w:eastAsia="標楷體" w:hAnsi="Times New Roman" w:hint="eastAsia"/>
              </w:rPr>
              <w:t>□</w:t>
            </w:r>
            <w:r w:rsidRPr="00CC0DC4">
              <w:rPr>
                <w:rFonts w:ascii="Times New Roman" w:eastAsia="標楷體" w:hAnsi="Times New Roman"/>
              </w:rPr>
              <w:t xml:space="preserve"> </w:t>
            </w:r>
            <w:r w:rsidRPr="00CC0DC4">
              <w:rPr>
                <w:rFonts w:ascii="Times New Roman" w:eastAsia="標楷體" w:hAnsi="Times New Roman" w:hint="eastAsia"/>
              </w:rPr>
              <w:t>正常</w:t>
            </w:r>
            <w:r w:rsidRPr="00CC0DC4">
              <w:rPr>
                <w:rFonts w:ascii="Times New Roman" w:eastAsia="標楷體" w:hAnsi="Times New Roman" w:hint="eastAsia"/>
              </w:rPr>
              <w:t xml:space="preserve"> </w:t>
            </w:r>
            <w:r w:rsidRPr="00CC0DC4">
              <w:rPr>
                <w:rFonts w:ascii="Times New Roman" w:eastAsia="標楷體" w:hAnsi="Times New Roman"/>
              </w:rPr>
              <w:t xml:space="preserve"> </w:t>
            </w:r>
            <w:r w:rsidRPr="00CC0DC4">
              <w:rPr>
                <w:rFonts w:ascii="Times New Roman" w:eastAsia="標楷體" w:hAnsi="Times New Roman" w:hint="eastAsia"/>
              </w:rPr>
              <w:t>□</w:t>
            </w:r>
            <w:r w:rsidRPr="00CC0DC4">
              <w:rPr>
                <w:rFonts w:ascii="Times New Roman" w:eastAsia="標楷體" w:hAnsi="Times New Roman"/>
              </w:rPr>
              <w:t xml:space="preserve"> </w:t>
            </w:r>
            <w:r w:rsidRPr="00CC0DC4">
              <w:rPr>
                <w:rFonts w:ascii="Times New Roman" w:eastAsia="標楷體" w:hAnsi="Times New Roman" w:hint="eastAsia"/>
              </w:rPr>
              <w:t>異常</w:t>
            </w:r>
            <w:r w:rsidRPr="00CC0DC4">
              <w:rPr>
                <w:rFonts w:ascii="Times New Roman" w:eastAsia="標楷體" w:hAnsi="Times New Roman" w:hint="eastAsia"/>
              </w:rPr>
              <w:t xml:space="preserve"> </w:t>
            </w:r>
            <w:r w:rsidRPr="00CC0DC4">
              <w:rPr>
                <w:rFonts w:ascii="Times New Roman" w:eastAsia="標楷體" w:hAnsi="Times New Roman" w:hint="eastAsia"/>
              </w:rPr>
              <w:t>＿＿＿＿＿＿＿＿＿</w:t>
            </w:r>
          </w:p>
        </w:tc>
      </w:tr>
    </w:tbl>
    <w:p w14:paraId="51F2EE40" w14:textId="00B5677E" w:rsidR="006B6493" w:rsidRPr="00302D09" w:rsidRDefault="00C913BF" w:rsidP="00DD33B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7FB8877">
          <v:shape id="_x0000_s2138" type="#_x0000_t32" style="position:absolute;margin-left:240.7pt;margin-top:1.65pt;width:0;height:17pt;z-index:251659776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F64FED" w:rsidRPr="00302D09" w14:paraId="72390552" w14:textId="77777777" w:rsidTr="008D4591">
        <w:trPr>
          <w:trHeight w:val="964"/>
        </w:trPr>
        <w:tc>
          <w:tcPr>
            <w:tcW w:w="9694" w:type="dxa"/>
            <w:shd w:val="clear" w:color="auto" w:fill="auto"/>
          </w:tcPr>
          <w:p w14:paraId="7B56AAC8" w14:textId="77777777" w:rsidR="008D4591" w:rsidRPr="008D4591" w:rsidRDefault="008D4591" w:rsidP="008D4591">
            <w:pPr>
              <w:spacing w:line="280" w:lineRule="exact"/>
              <w:rPr>
                <w:rFonts w:ascii="Times New Roman" w:eastAsia="標楷體" w:hAnsi="Times New Roman"/>
                <w:b/>
                <w:bCs/>
              </w:rPr>
            </w:pPr>
            <w:r w:rsidRPr="008D4591">
              <w:rPr>
                <w:rFonts w:ascii="Times New Roman" w:eastAsia="標楷體" w:hAnsi="Times New Roman" w:hint="eastAsia"/>
                <w:b/>
                <w:bCs/>
              </w:rPr>
              <w:t>基因檢測報告</w:t>
            </w:r>
            <w:r w:rsidRPr="008D4591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8D4591">
              <w:rPr>
                <w:rFonts w:ascii="Times New Roman" w:eastAsia="標楷體" w:hAnsi="Times New Roman"/>
                <w:b/>
                <w:bCs/>
              </w:rPr>
              <w:t>(</w:t>
            </w:r>
            <w:r w:rsidRPr="008D4591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8D4591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46E2B816" w14:textId="77777777" w:rsidR="008D4591" w:rsidRPr="008D4591" w:rsidRDefault="008D4591" w:rsidP="008D4591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8D4591">
              <w:rPr>
                <w:rFonts w:ascii="Times New Roman" w:eastAsia="標楷體" w:hAnsi="Times New Roman"/>
                <w:i/>
                <w:iCs/>
              </w:rPr>
              <w:t>GCDH</w:t>
            </w:r>
            <w:r w:rsidRPr="008D4591">
              <w:rPr>
                <w:rFonts w:ascii="Times New Roman" w:eastAsia="標楷體" w:hAnsi="Times New Roman" w:hint="eastAsia"/>
              </w:rPr>
              <w:t>基因檢測結果：</w:t>
            </w:r>
            <w:r w:rsidRPr="008D4591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031C5D6E" w14:textId="0021DBF1" w:rsidR="00F64FED" w:rsidRPr="008D4591" w:rsidRDefault="008D4591" w:rsidP="00F64FED">
            <w:pPr>
              <w:spacing w:line="280" w:lineRule="exact"/>
              <w:rPr>
                <w:rFonts w:ascii="Times New Roman" w:eastAsia="標楷體" w:hAnsi="Times New Roman"/>
                <w:b/>
                <w:bCs/>
              </w:rPr>
            </w:pPr>
            <w:r w:rsidRPr="008D4591">
              <w:rPr>
                <w:rFonts w:ascii="Times New Roman" w:eastAsia="標楷體" w:hAnsi="Times New Roman" w:hint="eastAsia"/>
              </w:rPr>
              <w:t>□</w:t>
            </w:r>
            <w:r w:rsidRPr="008D4591">
              <w:rPr>
                <w:rFonts w:ascii="Times New Roman" w:eastAsia="標楷體" w:hAnsi="Times New Roman"/>
              </w:rPr>
              <w:t xml:space="preserve"> </w:t>
            </w:r>
            <w:r w:rsidRPr="008D4591">
              <w:rPr>
                <w:rFonts w:ascii="Times New Roman" w:eastAsia="標楷體" w:hAnsi="Times New Roman" w:hint="eastAsia"/>
              </w:rPr>
              <w:t>具致病性雙等位基因突變</w:t>
            </w:r>
            <w:r w:rsidRPr="008D4591">
              <w:rPr>
                <w:rFonts w:ascii="Times New Roman" w:eastAsia="標楷體" w:hAnsi="Times New Roman" w:hint="eastAsia"/>
              </w:rPr>
              <w:t xml:space="preserve"> </w:t>
            </w:r>
            <w:r w:rsidRPr="008D4591">
              <w:rPr>
                <w:rFonts w:ascii="Times New Roman" w:eastAsia="標楷體" w:hAnsi="Times New Roman"/>
              </w:rPr>
              <w:t>(</w:t>
            </w:r>
            <w:r w:rsidR="0018463E">
              <w:rPr>
                <w:rFonts w:ascii="Times New Roman" w:eastAsia="標楷體" w:hAnsi="Times New Roman"/>
              </w:rPr>
              <w:t>B</w:t>
            </w:r>
            <w:r w:rsidRPr="008D4591">
              <w:rPr>
                <w:rFonts w:ascii="Times New Roman" w:eastAsia="標楷體" w:hAnsi="Times New Roman"/>
              </w:rPr>
              <w:t>iallelic variants)</w:t>
            </w:r>
          </w:p>
        </w:tc>
      </w:tr>
    </w:tbl>
    <w:p w14:paraId="108E1C1F" w14:textId="60B5AD8A" w:rsidR="006B6493" w:rsidRDefault="00C913BF" w:rsidP="00DD33B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0DE4715">
          <v:shape id="_x0000_s2143" type="#_x0000_t32" style="position:absolute;margin-left:240.45pt;margin-top:.8pt;width:0;height:18.75pt;z-index:251663872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8D4591" w14:paraId="1EFC5991" w14:textId="77777777">
        <w:tc>
          <w:tcPr>
            <w:tcW w:w="9694" w:type="dxa"/>
            <w:shd w:val="clear" w:color="auto" w:fill="auto"/>
          </w:tcPr>
          <w:p w14:paraId="2A050E25" w14:textId="4BB45926" w:rsidR="008D4591" w:rsidRDefault="008D459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符合罕見疾病通報標準之戊二酸</w:t>
            </w:r>
            <w:r w:rsidR="006C00B4">
              <w:rPr>
                <w:rFonts w:ascii="Times New Roman" w:eastAsia="標楷體" w:hAnsi="Times New Roman" w:hint="eastAsia"/>
              </w:rPr>
              <w:t>尿</w:t>
            </w:r>
            <w:r>
              <w:rPr>
                <w:rFonts w:ascii="Times New Roman" w:eastAsia="標楷體" w:hAnsi="Times New Roman" w:hint="eastAsia"/>
              </w:rPr>
              <w:t>症</w:t>
            </w:r>
            <w:r w:rsidR="006C00B4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第一型</w:t>
            </w:r>
          </w:p>
        </w:tc>
      </w:tr>
    </w:tbl>
    <w:p w14:paraId="6BBD316E" w14:textId="77777777" w:rsidR="008D4591" w:rsidRPr="008D4591" w:rsidRDefault="008D4591" w:rsidP="00DD33B7">
      <w:pPr>
        <w:rPr>
          <w:rFonts w:ascii="Times New Roman" w:eastAsia="標楷體" w:hAnsi="Times New Roman"/>
        </w:rPr>
      </w:pPr>
    </w:p>
    <w:p w14:paraId="36D98916" w14:textId="77777777" w:rsidR="006B6493" w:rsidRPr="00302D09" w:rsidRDefault="006B6493" w:rsidP="00DD33B7">
      <w:pPr>
        <w:spacing w:line="180" w:lineRule="exact"/>
        <w:rPr>
          <w:rFonts w:ascii="Times New Roman" w:eastAsia="標楷體" w:hAnsi="Times New Roman"/>
          <w:color w:val="000000"/>
          <w:kern w:val="24"/>
          <w:sz w:val="16"/>
          <w:szCs w:val="16"/>
        </w:rPr>
      </w:pPr>
      <w:r w:rsidRPr="00302D09">
        <w:rPr>
          <w:rFonts w:ascii="Times New Roman" w:eastAsia="標楷體" w:hAnsi="Times New Roman" w:hint="eastAsia"/>
          <w:color w:val="000000"/>
          <w:kern w:val="24"/>
          <w:sz w:val="16"/>
          <w:szCs w:val="16"/>
        </w:rPr>
        <w:t>參考文獻：</w:t>
      </w:r>
    </w:p>
    <w:p w14:paraId="6C7E5FFB" w14:textId="77777777" w:rsidR="005C6B81" w:rsidRPr="005C6B81" w:rsidRDefault="005C6B81" w:rsidP="005C6B81">
      <w:pPr>
        <w:pStyle w:val="a3"/>
        <w:numPr>
          <w:ilvl w:val="0"/>
          <w:numId w:val="1"/>
        </w:numPr>
        <w:spacing w:line="180" w:lineRule="exact"/>
        <w:ind w:leftChars="0"/>
        <w:rPr>
          <w:rFonts w:eastAsia="標楷體"/>
          <w:color w:val="222222"/>
          <w:kern w:val="24"/>
          <w:sz w:val="16"/>
          <w:szCs w:val="16"/>
        </w:rPr>
      </w:pPr>
      <w:r w:rsidRPr="005C6B81">
        <w:rPr>
          <w:rFonts w:eastAsia="標楷體"/>
          <w:color w:val="222222"/>
          <w:kern w:val="24"/>
          <w:sz w:val="16"/>
          <w:szCs w:val="16"/>
        </w:rPr>
        <w:t>Saudubray, J. M., Berghe, G.,  Walter, J. H. (2016). Inborn metabolic diseases, 6th Edition. Berlin: Springer.</w:t>
      </w:r>
    </w:p>
    <w:p w14:paraId="47350017" w14:textId="77777777" w:rsidR="005C6B81" w:rsidRPr="005C6B81" w:rsidRDefault="005C6B81" w:rsidP="005C6B81">
      <w:pPr>
        <w:pStyle w:val="a3"/>
        <w:numPr>
          <w:ilvl w:val="0"/>
          <w:numId w:val="1"/>
        </w:numPr>
        <w:spacing w:line="180" w:lineRule="exact"/>
        <w:ind w:leftChars="0"/>
        <w:rPr>
          <w:rFonts w:eastAsia="標楷體"/>
          <w:color w:val="222222"/>
          <w:kern w:val="24"/>
          <w:sz w:val="16"/>
          <w:szCs w:val="16"/>
        </w:rPr>
      </w:pPr>
      <w:r w:rsidRPr="005C6B81">
        <w:rPr>
          <w:rFonts w:eastAsia="標楷體"/>
          <w:color w:val="222222"/>
          <w:kern w:val="24"/>
          <w:sz w:val="16"/>
          <w:szCs w:val="16"/>
        </w:rPr>
        <w:t>Larson A, Goodman S. Glutaric Acidemia Type 1. 2019 Sep 19. In: Adam MP, Ardinger HH, Pagon RA, et al., editors. GeneReviews® [Internet]. Seattle (WA): University of Washington, Seattle; 1993-2022.</w:t>
      </w:r>
    </w:p>
    <w:p w14:paraId="6B67920E" w14:textId="7C986D1B" w:rsidR="00977BD3" w:rsidRPr="002F6286" w:rsidRDefault="005C6B81" w:rsidP="002F6286">
      <w:pPr>
        <w:pStyle w:val="a3"/>
        <w:numPr>
          <w:ilvl w:val="0"/>
          <w:numId w:val="1"/>
        </w:numPr>
        <w:spacing w:line="180" w:lineRule="exact"/>
        <w:ind w:leftChars="0"/>
        <w:rPr>
          <w:rFonts w:eastAsia="標楷體"/>
          <w:color w:val="222222"/>
          <w:kern w:val="24"/>
          <w:sz w:val="16"/>
          <w:szCs w:val="16"/>
        </w:rPr>
      </w:pPr>
      <w:r w:rsidRPr="005C6B81">
        <w:rPr>
          <w:rFonts w:eastAsia="標楷體"/>
          <w:color w:val="222222"/>
          <w:kern w:val="24"/>
          <w:sz w:val="16"/>
          <w:szCs w:val="16"/>
        </w:rPr>
        <w:t>Boy, N., Mühlhausen, C., Maier, E. M., et al. Proposed recommendations for diagnosing and managing individuals with glutaric aciduria type I: second revision. J Inherit Metab Dis  2017;40: 75-101.</w:t>
      </w:r>
      <w:bookmarkEnd w:id="0"/>
    </w:p>
    <w:sectPr w:rsidR="00977BD3" w:rsidRPr="002F6286" w:rsidSect="00DE28B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2D46" w14:textId="77777777" w:rsidR="00876F91" w:rsidRDefault="00876F91" w:rsidP="00315E79">
      <w:r>
        <w:separator/>
      </w:r>
    </w:p>
  </w:endnote>
  <w:endnote w:type="continuationSeparator" w:id="0">
    <w:p w14:paraId="093A50E9" w14:textId="77777777" w:rsidR="00876F91" w:rsidRDefault="00876F91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E3A1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307466" w:rsidRPr="00307466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6A24" w14:textId="77777777" w:rsidR="00876F91" w:rsidRDefault="00876F91" w:rsidP="00315E79">
      <w:r>
        <w:separator/>
      </w:r>
    </w:p>
  </w:footnote>
  <w:footnote w:type="continuationSeparator" w:id="0">
    <w:p w14:paraId="373ABB98" w14:textId="77777777" w:rsidR="00876F91" w:rsidRDefault="00876F91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C41047F6"/>
    <w:lvl w:ilvl="0" w:tplc="1B56331C">
      <w:start w:val="1"/>
      <w:numFmt w:val="decimal"/>
      <w:lvlText w:val="%1."/>
      <w:lvlJc w:val="left"/>
      <w:rPr>
        <w:rFonts w:ascii="Times New Roman" w:eastAsia="標楷體" w:hAnsi="Times New Roman" w:cs="Times New Roman"/>
        <w:b w:val="0"/>
        <w:bCs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3275E"/>
    <w:multiLevelType w:val="hybridMultilevel"/>
    <w:tmpl w:val="55726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DF3C32"/>
    <w:multiLevelType w:val="hybridMultilevel"/>
    <w:tmpl w:val="17F4583A"/>
    <w:lvl w:ilvl="0" w:tplc="15B0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22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1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0A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C7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8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6C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C0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C92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77F53"/>
    <w:multiLevelType w:val="hybridMultilevel"/>
    <w:tmpl w:val="E6FC1118"/>
    <w:lvl w:ilvl="0" w:tplc="440E2D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4FF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421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C97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69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4FE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E9B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05E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A84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07A28"/>
    <w:multiLevelType w:val="hybridMultilevel"/>
    <w:tmpl w:val="4156F4C2"/>
    <w:lvl w:ilvl="0" w:tplc="80D85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AE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A49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DAA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E6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41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0A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2B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220BE"/>
    <w:multiLevelType w:val="hybridMultilevel"/>
    <w:tmpl w:val="B7C8EF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4142319">
    <w:abstractNumId w:val="2"/>
  </w:num>
  <w:num w:numId="2" w16cid:durableId="2044135086">
    <w:abstractNumId w:val="3"/>
  </w:num>
  <w:num w:numId="3" w16cid:durableId="1514219916">
    <w:abstractNumId w:val="0"/>
  </w:num>
  <w:num w:numId="4" w16cid:durableId="1417171601">
    <w:abstractNumId w:val="7"/>
  </w:num>
  <w:num w:numId="5" w16cid:durableId="1312906128">
    <w:abstractNumId w:val="1"/>
  </w:num>
  <w:num w:numId="6" w16cid:durableId="500512228">
    <w:abstractNumId w:val="4"/>
  </w:num>
  <w:num w:numId="7" w16cid:durableId="1932546097">
    <w:abstractNumId w:val="5"/>
  </w:num>
  <w:num w:numId="8" w16cid:durableId="617419563">
    <w:abstractNumId w:val="6"/>
  </w:num>
  <w:num w:numId="9" w16cid:durableId="98264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5642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0633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4749"/>
    <w:rsid w:val="000147F9"/>
    <w:rsid w:val="00035D60"/>
    <w:rsid w:val="000478B8"/>
    <w:rsid w:val="00051670"/>
    <w:rsid w:val="0005187A"/>
    <w:rsid w:val="00064D6F"/>
    <w:rsid w:val="00073E91"/>
    <w:rsid w:val="00087178"/>
    <w:rsid w:val="00091149"/>
    <w:rsid w:val="000A22F1"/>
    <w:rsid w:val="000A2FDB"/>
    <w:rsid w:val="000A4C21"/>
    <w:rsid w:val="000D4ACF"/>
    <w:rsid w:val="000F3311"/>
    <w:rsid w:val="000F39FB"/>
    <w:rsid w:val="0012525D"/>
    <w:rsid w:val="00145835"/>
    <w:rsid w:val="00152D2F"/>
    <w:rsid w:val="00172E4D"/>
    <w:rsid w:val="0018463E"/>
    <w:rsid w:val="001A2C9E"/>
    <w:rsid w:val="001B405D"/>
    <w:rsid w:val="001E1517"/>
    <w:rsid w:val="001F1B08"/>
    <w:rsid w:val="001F5EDC"/>
    <w:rsid w:val="0020301A"/>
    <w:rsid w:val="0021208A"/>
    <w:rsid w:val="002212E5"/>
    <w:rsid w:val="00225D39"/>
    <w:rsid w:val="0024626A"/>
    <w:rsid w:val="00247AAC"/>
    <w:rsid w:val="00257D17"/>
    <w:rsid w:val="00275DD7"/>
    <w:rsid w:val="002A138B"/>
    <w:rsid w:val="002A4DD6"/>
    <w:rsid w:val="002B3561"/>
    <w:rsid w:val="002B774A"/>
    <w:rsid w:val="002C132A"/>
    <w:rsid w:val="002C633B"/>
    <w:rsid w:val="002D4616"/>
    <w:rsid w:val="002E0C23"/>
    <w:rsid w:val="002E0FDD"/>
    <w:rsid w:val="002F6286"/>
    <w:rsid w:val="00302D09"/>
    <w:rsid w:val="00307466"/>
    <w:rsid w:val="00315E79"/>
    <w:rsid w:val="00345038"/>
    <w:rsid w:val="003725D7"/>
    <w:rsid w:val="00377413"/>
    <w:rsid w:val="003958D9"/>
    <w:rsid w:val="003B1D8F"/>
    <w:rsid w:val="003C2E93"/>
    <w:rsid w:val="003D429C"/>
    <w:rsid w:val="003F3CE9"/>
    <w:rsid w:val="003F46C2"/>
    <w:rsid w:val="00425050"/>
    <w:rsid w:val="0042528E"/>
    <w:rsid w:val="0046757D"/>
    <w:rsid w:val="00481731"/>
    <w:rsid w:val="00483A76"/>
    <w:rsid w:val="00491BD9"/>
    <w:rsid w:val="004A7486"/>
    <w:rsid w:val="004D522E"/>
    <w:rsid w:val="004E1F12"/>
    <w:rsid w:val="00503F12"/>
    <w:rsid w:val="005073BB"/>
    <w:rsid w:val="00511289"/>
    <w:rsid w:val="00527F35"/>
    <w:rsid w:val="00557D48"/>
    <w:rsid w:val="005740B4"/>
    <w:rsid w:val="00576EAB"/>
    <w:rsid w:val="00591B11"/>
    <w:rsid w:val="005925F8"/>
    <w:rsid w:val="005B4756"/>
    <w:rsid w:val="005B59D1"/>
    <w:rsid w:val="005C6B81"/>
    <w:rsid w:val="005E2953"/>
    <w:rsid w:val="005F721E"/>
    <w:rsid w:val="00601CC2"/>
    <w:rsid w:val="00615414"/>
    <w:rsid w:val="00650329"/>
    <w:rsid w:val="00651409"/>
    <w:rsid w:val="006659DD"/>
    <w:rsid w:val="006721CF"/>
    <w:rsid w:val="00683708"/>
    <w:rsid w:val="00684B6E"/>
    <w:rsid w:val="006B6493"/>
    <w:rsid w:val="006C00B4"/>
    <w:rsid w:val="006D516C"/>
    <w:rsid w:val="00703CAF"/>
    <w:rsid w:val="00731BB3"/>
    <w:rsid w:val="00742504"/>
    <w:rsid w:val="00755F03"/>
    <w:rsid w:val="007802CD"/>
    <w:rsid w:val="0078145A"/>
    <w:rsid w:val="007B1F0E"/>
    <w:rsid w:val="007B5FA0"/>
    <w:rsid w:val="007C398A"/>
    <w:rsid w:val="007F4E30"/>
    <w:rsid w:val="00803E68"/>
    <w:rsid w:val="008125D7"/>
    <w:rsid w:val="0083628F"/>
    <w:rsid w:val="008576BF"/>
    <w:rsid w:val="00866572"/>
    <w:rsid w:val="00876F91"/>
    <w:rsid w:val="00887064"/>
    <w:rsid w:val="00887F75"/>
    <w:rsid w:val="00891259"/>
    <w:rsid w:val="008A1CFA"/>
    <w:rsid w:val="008B7EAE"/>
    <w:rsid w:val="008D4591"/>
    <w:rsid w:val="008E6422"/>
    <w:rsid w:val="00902456"/>
    <w:rsid w:val="00920D17"/>
    <w:rsid w:val="00927336"/>
    <w:rsid w:val="00955B2A"/>
    <w:rsid w:val="0097243D"/>
    <w:rsid w:val="00972D49"/>
    <w:rsid w:val="00977BD3"/>
    <w:rsid w:val="00987860"/>
    <w:rsid w:val="00987A52"/>
    <w:rsid w:val="009C3462"/>
    <w:rsid w:val="00A109EB"/>
    <w:rsid w:val="00A14796"/>
    <w:rsid w:val="00A31D47"/>
    <w:rsid w:val="00A35771"/>
    <w:rsid w:val="00A65676"/>
    <w:rsid w:val="00A74622"/>
    <w:rsid w:val="00A800A9"/>
    <w:rsid w:val="00AB6F3C"/>
    <w:rsid w:val="00AE4623"/>
    <w:rsid w:val="00AF38A3"/>
    <w:rsid w:val="00B07DB2"/>
    <w:rsid w:val="00B161C0"/>
    <w:rsid w:val="00B4528A"/>
    <w:rsid w:val="00B4723D"/>
    <w:rsid w:val="00B50DB5"/>
    <w:rsid w:val="00B512FE"/>
    <w:rsid w:val="00B5235E"/>
    <w:rsid w:val="00B62F07"/>
    <w:rsid w:val="00B7653E"/>
    <w:rsid w:val="00B829EC"/>
    <w:rsid w:val="00BA2B2F"/>
    <w:rsid w:val="00BB7EAB"/>
    <w:rsid w:val="00BE450D"/>
    <w:rsid w:val="00C14A5A"/>
    <w:rsid w:val="00C20DC8"/>
    <w:rsid w:val="00C20F30"/>
    <w:rsid w:val="00C24D2A"/>
    <w:rsid w:val="00C32206"/>
    <w:rsid w:val="00C35B53"/>
    <w:rsid w:val="00C57AF2"/>
    <w:rsid w:val="00C60703"/>
    <w:rsid w:val="00C747AF"/>
    <w:rsid w:val="00C913BF"/>
    <w:rsid w:val="00CA40A7"/>
    <w:rsid w:val="00CA4458"/>
    <w:rsid w:val="00CB72A7"/>
    <w:rsid w:val="00CC0DC4"/>
    <w:rsid w:val="00D039B9"/>
    <w:rsid w:val="00D07B37"/>
    <w:rsid w:val="00D32D00"/>
    <w:rsid w:val="00D42792"/>
    <w:rsid w:val="00D43222"/>
    <w:rsid w:val="00D77AED"/>
    <w:rsid w:val="00D861E4"/>
    <w:rsid w:val="00D91576"/>
    <w:rsid w:val="00DA69BC"/>
    <w:rsid w:val="00DB208C"/>
    <w:rsid w:val="00DC12AA"/>
    <w:rsid w:val="00DC58BD"/>
    <w:rsid w:val="00DD33B7"/>
    <w:rsid w:val="00DD3BC4"/>
    <w:rsid w:val="00DE28BF"/>
    <w:rsid w:val="00DE466D"/>
    <w:rsid w:val="00DE5CBC"/>
    <w:rsid w:val="00E16BE2"/>
    <w:rsid w:val="00E30843"/>
    <w:rsid w:val="00E31F1A"/>
    <w:rsid w:val="00E57C13"/>
    <w:rsid w:val="00E84E63"/>
    <w:rsid w:val="00E97A59"/>
    <w:rsid w:val="00EA68F4"/>
    <w:rsid w:val="00EB4F7B"/>
    <w:rsid w:val="00EC7668"/>
    <w:rsid w:val="00EF2980"/>
    <w:rsid w:val="00EF6E9E"/>
    <w:rsid w:val="00F138D7"/>
    <w:rsid w:val="00F15644"/>
    <w:rsid w:val="00F16470"/>
    <w:rsid w:val="00F21275"/>
    <w:rsid w:val="00F64FED"/>
    <w:rsid w:val="00F66E0B"/>
    <w:rsid w:val="00F8339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  <o:rules v:ext="edit">
        <o:r id="V:Rule11" type="connector" idref="#_x0000_s2135"/>
        <o:r id="V:Rule12" type="connector" idref="#_x0000_s2138"/>
        <o:r id="V:Rule13" type="connector" idref="#_x0000_s2136"/>
        <o:r id="V:Rule14" type="connector" idref="#_x0000_s2126"/>
        <o:r id="V:Rule15" type="connector" idref="#_x0000_s2125"/>
        <o:r id="V:Rule16" type="connector" idref="#_x0000_s2143"/>
        <o:r id="V:Rule17" type="connector" idref="#_x0000_s2141"/>
        <o:r id="V:Rule18" type="connector" idref="#_x0000_s2144"/>
        <o:r id="V:Rule19" type="connector" idref="#_x0000_s2142"/>
        <o:r id="V:Rule20" type="connector" idref="#_x0000_s2124"/>
      </o:rules>
    </o:shapelayout>
  </w:shapeDefaults>
  <w:decimalSymbol w:val="."/>
  <w:listSeparator w:val=","/>
  <w14:docId w14:val="02884D63"/>
  <w15:chartTrackingRefBased/>
  <w15:docId w15:val="{F35565AA-848D-4E0A-A462-7B1F15A6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E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cup0c">
    <w:name w:val="fcup0c"/>
    <w:basedOn w:val="a0"/>
    <w:rsid w:val="002E0C23"/>
  </w:style>
  <w:style w:type="table" w:styleId="aa">
    <w:name w:val="Table Grid"/>
    <w:basedOn w:val="a1"/>
    <w:uiPriority w:val="39"/>
    <w:rsid w:val="006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4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送審資料表及審查基準表_81-1_戊二酸尿症，第一型</dc:title>
  <dc:subject/>
  <dc:creator>衛生福利部國民健康署</dc:creator>
  <cp:keywords/>
  <cp:lastModifiedBy>許雅雯(Linda Shiu)</cp:lastModifiedBy>
  <cp:revision>39</cp:revision>
  <cp:lastPrinted>2020-08-05T10:05:00Z</cp:lastPrinted>
  <dcterms:created xsi:type="dcterms:W3CDTF">2023-05-24T02:55:00Z</dcterms:created>
  <dcterms:modified xsi:type="dcterms:W3CDTF">2024-01-05T09:35:00Z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2023-10-03T06:49:36Z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223385a8-19a5-4856-bda2-04849b0802f8</vt:lpwstr>
  </property>
  <property fmtid="{D5CDD505-2E9C-101B-9397-08002B2CF9AE}" pid="8" name="MSIP_Label_755196ac-7daa-415d-ac3a-bda7dffaa0f9_ContentBits">
    <vt:lpwstr>0</vt:lpwstr>
  </property>
</Properties>
</file>