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E0D7" w14:textId="77777777" w:rsidR="00FD290F" w:rsidRPr="00D202F1" w:rsidRDefault="00FD290F" w:rsidP="00FD290F">
      <w:pPr>
        <w:spacing w:afterLines="50" w:after="180" w:line="400" w:lineRule="exact"/>
        <w:jc w:val="center"/>
        <w:rPr>
          <w:rFonts w:eastAsia="標楷體"/>
          <w:sz w:val="28"/>
          <w:szCs w:val="28"/>
        </w:rPr>
      </w:pPr>
      <w:r w:rsidRPr="00D202F1">
        <w:rPr>
          <w:rFonts w:eastAsia="標楷體"/>
          <w:b/>
          <w:sz w:val="28"/>
          <w:szCs w:val="28"/>
        </w:rPr>
        <w:t>衛生福利部國民</w:t>
      </w:r>
      <w:proofErr w:type="gramStart"/>
      <w:r w:rsidRPr="00D202F1">
        <w:rPr>
          <w:rFonts w:eastAsia="標楷體"/>
          <w:b/>
          <w:sz w:val="28"/>
          <w:szCs w:val="28"/>
        </w:rPr>
        <w:t>健康署</w:t>
      </w:r>
      <w:proofErr w:type="gramEnd"/>
      <w:r w:rsidRPr="00D202F1">
        <w:rPr>
          <w:rFonts w:eastAsia="標楷體"/>
          <w:b/>
          <w:sz w:val="28"/>
          <w:szCs w:val="28"/>
        </w:rPr>
        <w:t>「罕見疾病個案通報審查</w:t>
      </w:r>
      <w:r>
        <w:rPr>
          <w:rFonts w:eastAsia="標楷體" w:hint="eastAsia"/>
          <w:b/>
          <w:sz w:val="28"/>
          <w:szCs w:val="28"/>
        </w:rPr>
        <w:t>基準</w:t>
      </w:r>
      <w:r w:rsidRPr="00D202F1">
        <w:rPr>
          <w:rFonts w:eastAsia="標楷體"/>
          <w:b/>
          <w:sz w:val="28"/>
          <w:szCs w:val="28"/>
        </w:rPr>
        <w:t>機制」</w:t>
      </w:r>
      <w:r w:rsidRPr="00D202F1">
        <w:rPr>
          <w:rFonts w:eastAsia="標楷體"/>
          <w:b/>
          <w:sz w:val="28"/>
          <w:szCs w:val="28"/>
        </w:rPr>
        <w:t>(</w:t>
      </w:r>
      <w:r w:rsidRPr="00D202F1">
        <w:rPr>
          <w:rFonts w:eastAsia="標楷體"/>
          <w:b/>
          <w:sz w:val="28"/>
          <w:szCs w:val="28"/>
        </w:rPr>
        <w:t>送審資料表</w:t>
      </w:r>
      <w:r w:rsidRPr="00D202F1">
        <w:rPr>
          <w:rFonts w:eastAsia="標楷體"/>
          <w:b/>
          <w:sz w:val="28"/>
          <w:szCs w:val="28"/>
        </w:rPr>
        <w:t>)</w:t>
      </w:r>
      <w:r w:rsidRPr="00D202F1">
        <w:rPr>
          <w:rFonts w:eastAsia="標楷體"/>
          <w:b/>
          <w:sz w:val="28"/>
          <w:szCs w:val="28"/>
        </w:rPr>
        <w:br/>
        <w:t>-</w:t>
      </w:r>
      <w:r w:rsidRPr="00D95873">
        <w:rPr>
          <w:rFonts w:eastAsia="標楷體" w:hint="eastAsia"/>
          <w:b/>
          <w:sz w:val="28"/>
          <w:szCs w:val="28"/>
        </w:rPr>
        <w:t>Ayme-Gripp</w:t>
      </w:r>
      <w:r w:rsidRPr="00D95873">
        <w:rPr>
          <w:rFonts w:eastAsia="標楷體" w:hint="eastAsia"/>
          <w:b/>
          <w:sz w:val="28"/>
          <w:szCs w:val="28"/>
        </w:rPr>
        <w:t>症候群</w:t>
      </w:r>
      <w:r w:rsidRPr="00D202F1">
        <w:rPr>
          <w:rFonts w:eastAsia="標楷體"/>
          <w:b/>
          <w:sz w:val="28"/>
          <w:szCs w:val="28"/>
        </w:rPr>
        <w:t>[</w:t>
      </w:r>
      <w:r w:rsidRPr="00D95873">
        <w:rPr>
          <w:rFonts w:eastAsia="標楷體"/>
          <w:b/>
          <w:sz w:val="28"/>
          <w:szCs w:val="28"/>
        </w:rPr>
        <w:t>Ayme-Gripp syndrome</w:t>
      </w:r>
      <w:r w:rsidRPr="00D202F1">
        <w:rPr>
          <w:rFonts w:eastAsia="標楷體"/>
          <w:b/>
          <w:sz w:val="28"/>
          <w:szCs w:val="28"/>
        </w:rPr>
        <w:t>]-</w:t>
      </w:r>
    </w:p>
    <w:p w14:paraId="0C7E5434" w14:textId="77777777" w:rsidR="00FD290F" w:rsidRDefault="00FD290F" w:rsidP="00FD290F">
      <w:pPr>
        <w:pStyle w:val="a3"/>
        <w:numPr>
          <w:ilvl w:val="0"/>
          <w:numId w:val="2"/>
        </w:numPr>
        <w:snapToGrid w:val="0"/>
        <w:ind w:leftChars="0"/>
        <w:rPr>
          <w:rFonts w:eastAsia="標楷體"/>
        </w:rPr>
      </w:pPr>
      <w:r w:rsidRPr="007F7714">
        <w:rPr>
          <w:rFonts w:ascii="標楷體" w:eastAsia="標楷體" w:hAnsi="標楷體"/>
        </w:rPr>
        <w:t>□</w:t>
      </w:r>
      <w:r w:rsidRPr="007F7714">
        <w:rPr>
          <w:rFonts w:eastAsia="標楷體" w:hint="eastAsia"/>
        </w:rPr>
        <w:t>臨床資料</w:t>
      </w:r>
      <w:r w:rsidRPr="007F7714">
        <w:rPr>
          <w:rFonts w:eastAsia="標楷體" w:hint="eastAsia"/>
        </w:rPr>
        <w:t xml:space="preserve"> (</w:t>
      </w:r>
      <w:r w:rsidRPr="007F7714">
        <w:rPr>
          <w:rFonts w:eastAsia="標楷體" w:hint="eastAsia"/>
        </w:rPr>
        <w:t>必要，包括病歷記載及相關檢查等</w:t>
      </w:r>
      <w:r>
        <w:rPr>
          <w:rFonts w:eastAsia="標楷體" w:hint="eastAsia"/>
        </w:rPr>
        <w:t>)</w:t>
      </w:r>
    </w:p>
    <w:p w14:paraId="6570F5ED" w14:textId="77777777" w:rsidR="00FD290F" w:rsidRPr="007F7714" w:rsidRDefault="00FD290F" w:rsidP="00FD290F">
      <w:pPr>
        <w:pStyle w:val="a3"/>
        <w:numPr>
          <w:ilvl w:val="0"/>
          <w:numId w:val="2"/>
        </w:numPr>
        <w:snapToGrid w:val="0"/>
        <w:ind w:leftChars="0"/>
        <w:rPr>
          <w:rFonts w:eastAsia="標楷體"/>
        </w:rPr>
      </w:pPr>
      <w:r w:rsidRPr="007F7714">
        <w:rPr>
          <w:rFonts w:eastAsia="標楷體" w:hint="eastAsia"/>
        </w:rPr>
        <w:t>□基因檢測報告</w:t>
      </w:r>
      <w:r w:rsidRPr="007F7714">
        <w:rPr>
          <w:rFonts w:eastAsia="標楷體" w:hint="eastAsia"/>
        </w:rPr>
        <w:t xml:space="preserve"> (</w:t>
      </w:r>
      <w:r w:rsidRPr="007F7714">
        <w:rPr>
          <w:rFonts w:eastAsia="標楷體" w:hint="eastAsia"/>
        </w:rPr>
        <w:t>必要</w:t>
      </w:r>
      <w:r w:rsidRPr="007F7714">
        <w:rPr>
          <w:rFonts w:eastAsia="標楷體" w:hint="eastAsia"/>
        </w:rPr>
        <w:t>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59"/>
      </w:tblGrid>
      <w:tr w:rsidR="00FD290F" w:rsidRPr="00D202F1" w14:paraId="5339B5C7" w14:textId="77777777" w:rsidTr="0053634D">
        <w:trPr>
          <w:trHeight w:val="45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997774A" w14:textId="77777777" w:rsidR="00FD290F" w:rsidRPr="00D202F1" w:rsidRDefault="00FD290F" w:rsidP="0053634D">
            <w:pPr>
              <w:snapToGrid w:val="0"/>
              <w:jc w:val="center"/>
              <w:rPr>
                <w:rFonts w:eastAsia="標楷體"/>
              </w:rPr>
            </w:pPr>
            <w:r w:rsidRPr="00D202F1">
              <w:rPr>
                <w:rFonts w:eastAsia="標楷體"/>
              </w:rPr>
              <w:t>項目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02C824D5" w14:textId="77777777" w:rsidR="00FD290F" w:rsidRPr="00D202F1" w:rsidRDefault="00FD290F" w:rsidP="0053634D">
            <w:pPr>
              <w:snapToGrid w:val="0"/>
              <w:jc w:val="center"/>
              <w:rPr>
                <w:rFonts w:eastAsia="標楷體"/>
              </w:rPr>
            </w:pPr>
            <w:r w:rsidRPr="00D202F1">
              <w:rPr>
                <w:rFonts w:eastAsia="標楷體"/>
              </w:rPr>
              <w:t>填寫部分</w:t>
            </w:r>
          </w:p>
        </w:tc>
      </w:tr>
      <w:tr w:rsidR="00FD290F" w:rsidRPr="00D202F1" w14:paraId="3C695F74" w14:textId="77777777" w:rsidTr="0053634D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7FF6830" w14:textId="77777777" w:rsidR="00FD290F" w:rsidRPr="0000587E" w:rsidRDefault="00FD290F" w:rsidP="0053634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b/>
              </w:rPr>
            </w:pPr>
            <w:r w:rsidRPr="0000587E">
              <w:rPr>
                <w:rFonts w:eastAsia="標楷體" w:hint="eastAsia"/>
                <w:b/>
              </w:rPr>
              <w:t>病歷資料</w:t>
            </w:r>
            <w:r w:rsidRPr="0000587E">
              <w:rPr>
                <w:rFonts w:eastAsia="標楷體"/>
              </w:rPr>
              <w:t>(</w:t>
            </w:r>
            <w:r w:rsidRPr="0000587E">
              <w:rPr>
                <w:rFonts w:eastAsia="標楷體" w:hint="eastAsia"/>
              </w:rPr>
              <w:t>必要</w:t>
            </w:r>
            <w:r w:rsidRPr="0000587E">
              <w:rPr>
                <w:rFonts w:eastAsia="標楷體"/>
              </w:rPr>
              <w:t>)</w:t>
            </w:r>
          </w:p>
        </w:tc>
        <w:tc>
          <w:tcPr>
            <w:tcW w:w="6959" w:type="dxa"/>
            <w:shd w:val="clear" w:color="auto" w:fill="auto"/>
          </w:tcPr>
          <w:p w14:paraId="4C4CE290" w14:textId="77777777" w:rsidR="00FD290F" w:rsidRDefault="00FD290F" w:rsidP="0053634D">
            <w:pPr>
              <w:widowControl/>
              <w:snapToGrid w:val="0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>臨床表徵</w:t>
            </w:r>
          </w:p>
          <w:p w14:paraId="3C9C8215" w14:textId="77777777" w:rsidR="00FD290F" w:rsidRDefault="00FD290F" w:rsidP="0053634D">
            <w:pPr>
              <w:widowControl/>
              <w:snapToGrid w:val="0"/>
              <w:rPr>
                <w:rFonts w:eastAsia="標楷體"/>
                <w:b/>
                <w:bCs/>
                <w:u w:val="single"/>
              </w:rPr>
            </w:pPr>
          </w:p>
          <w:p w14:paraId="5B373C50" w14:textId="77777777" w:rsidR="00FD290F" w:rsidRPr="003807AE" w:rsidRDefault="00FD290F" w:rsidP="0053634D">
            <w:pPr>
              <w:widowControl/>
              <w:snapToGrid w:val="0"/>
              <w:rPr>
                <w:rFonts w:eastAsia="標楷體"/>
                <w:b/>
                <w:bCs/>
              </w:rPr>
            </w:pPr>
            <w:r w:rsidRPr="003807AE">
              <w:rPr>
                <w:rFonts w:eastAsia="標楷體" w:hint="eastAsia"/>
                <w:b/>
                <w:bCs/>
              </w:rPr>
              <w:t>核心特徵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227080">
              <w:rPr>
                <w:rFonts w:eastAsia="標楷體" w:hint="eastAsia"/>
                <w:b/>
                <w:bCs/>
              </w:rPr>
              <w:t>(</w:t>
            </w:r>
            <w:r w:rsidRPr="00227080">
              <w:rPr>
                <w:rFonts w:eastAsia="標楷體"/>
                <w:b/>
                <w:bCs/>
              </w:rPr>
              <w:t>1,2,3</w:t>
            </w:r>
            <w:r w:rsidRPr="00227080">
              <w:rPr>
                <w:rFonts w:eastAsia="標楷體" w:hint="eastAsia"/>
                <w:b/>
                <w:bCs/>
              </w:rPr>
              <w:t>為必要</w:t>
            </w:r>
            <w:r w:rsidRPr="00227080">
              <w:rPr>
                <w:rFonts w:eastAsia="標楷體" w:hint="eastAsia"/>
                <w:b/>
                <w:bCs/>
              </w:rPr>
              <w:t>)</w:t>
            </w:r>
          </w:p>
          <w:p w14:paraId="7111BD59" w14:textId="77777777" w:rsidR="00FD290F" w:rsidRPr="007F7714" w:rsidRDefault="00FD290F" w:rsidP="0053634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eastAsia="標楷體"/>
                <w:bCs/>
              </w:rPr>
            </w:pPr>
            <w:r w:rsidRPr="007F7714">
              <w:rPr>
                <w:rFonts w:eastAsia="標楷體" w:hint="eastAsia"/>
                <w:bCs/>
              </w:rPr>
              <w:t>□先天性白內障</w:t>
            </w:r>
          </w:p>
          <w:p w14:paraId="5099FBF0" w14:textId="77777777" w:rsidR="00FD290F" w:rsidRPr="003807AE" w:rsidRDefault="00FD290F" w:rsidP="0053634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eastAsia="標楷體"/>
                <w:bCs/>
              </w:rPr>
            </w:pPr>
            <w:r w:rsidRPr="003807AE">
              <w:rPr>
                <w:rFonts w:eastAsia="標楷體" w:hint="eastAsia"/>
                <w:bCs/>
              </w:rPr>
              <w:t>□</w:t>
            </w:r>
            <w:proofErr w:type="gramStart"/>
            <w:r w:rsidRPr="003807AE">
              <w:rPr>
                <w:rFonts w:eastAsia="標楷體" w:hint="eastAsia"/>
                <w:bCs/>
              </w:rPr>
              <w:t>雙側感音性</w:t>
            </w:r>
            <w:proofErr w:type="gramEnd"/>
            <w:r w:rsidRPr="003807AE">
              <w:rPr>
                <w:rFonts w:eastAsia="標楷體" w:hint="eastAsia"/>
                <w:bCs/>
              </w:rPr>
              <w:t>神經性耳聾</w:t>
            </w:r>
          </w:p>
          <w:p w14:paraId="3E6302B9" w14:textId="77777777" w:rsidR="00FD290F" w:rsidRPr="003807AE" w:rsidRDefault="00FD290F" w:rsidP="0053634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eastAsia="標楷體"/>
                <w:bCs/>
              </w:rPr>
            </w:pPr>
            <w:r w:rsidRPr="003807AE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典型的臉部特徵</w:t>
            </w:r>
          </w:p>
          <w:p w14:paraId="776C598E" w14:textId="77777777" w:rsidR="00FD290F" w:rsidRPr="003807AE" w:rsidRDefault="00FD290F" w:rsidP="0053634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eastAsia="標楷體"/>
                <w:bCs/>
              </w:rPr>
            </w:pPr>
            <w:r w:rsidRPr="003807AE">
              <w:rPr>
                <w:rFonts w:eastAsia="標楷體" w:hint="eastAsia"/>
                <w:bCs/>
              </w:rPr>
              <w:t>□智能障礙</w:t>
            </w:r>
            <w:r w:rsidRPr="003807AE">
              <w:rPr>
                <w:rFonts w:eastAsia="標楷體" w:hint="eastAsia"/>
                <w:bCs/>
              </w:rPr>
              <w:t>/</w:t>
            </w:r>
            <w:r w:rsidRPr="003807AE">
              <w:rPr>
                <w:rFonts w:eastAsia="標楷體" w:hint="eastAsia"/>
                <w:bCs/>
              </w:rPr>
              <w:t>發展遲緩</w:t>
            </w:r>
          </w:p>
          <w:p w14:paraId="12B4A170" w14:textId="77777777" w:rsidR="00FD290F" w:rsidRPr="003807AE" w:rsidRDefault="00FD290F" w:rsidP="0053634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eastAsia="標楷體"/>
                <w:bCs/>
              </w:rPr>
            </w:pPr>
            <w:r w:rsidRPr="003807AE">
              <w:rPr>
                <w:rFonts w:eastAsia="標楷體" w:hint="eastAsia"/>
                <w:bCs/>
              </w:rPr>
              <w:t>□癲癇</w:t>
            </w:r>
            <w:r w:rsidRPr="003807AE">
              <w:rPr>
                <w:rFonts w:eastAsia="標楷體" w:hint="eastAsia"/>
                <w:bCs/>
              </w:rPr>
              <w:t>/</w:t>
            </w:r>
            <w:r w:rsidRPr="003807AE">
              <w:rPr>
                <w:rFonts w:eastAsia="標楷體" w:hint="eastAsia"/>
                <w:bCs/>
              </w:rPr>
              <w:t>異常腦波</w:t>
            </w:r>
          </w:p>
          <w:p w14:paraId="36A1FB1D" w14:textId="77777777" w:rsidR="00FD290F" w:rsidRPr="003807AE" w:rsidRDefault="00FD290F" w:rsidP="0053634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eastAsia="標楷體"/>
                <w:bCs/>
              </w:rPr>
            </w:pPr>
            <w:r w:rsidRPr="003807AE">
              <w:rPr>
                <w:rFonts w:eastAsia="標楷體" w:hint="eastAsia"/>
                <w:bCs/>
              </w:rPr>
              <w:t>□身材矮小</w:t>
            </w:r>
          </w:p>
          <w:p w14:paraId="7F2B4E90" w14:textId="77777777" w:rsidR="00FD290F" w:rsidRPr="003807AE" w:rsidRDefault="00FD290F" w:rsidP="0053634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eastAsia="標楷體"/>
                <w:bCs/>
              </w:rPr>
            </w:pPr>
            <w:r w:rsidRPr="003807AE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其他</w:t>
            </w:r>
          </w:p>
          <w:p w14:paraId="3B71F202" w14:textId="77777777" w:rsidR="00FD290F" w:rsidRDefault="00FD290F" w:rsidP="0053634D">
            <w:pPr>
              <w:widowControl/>
              <w:snapToGrid w:val="0"/>
              <w:rPr>
                <w:rFonts w:eastAsia="標楷體"/>
                <w:bCs/>
              </w:rPr>
            </w:pPr>
          </w:p>
          <w:p w14:paraId="1D5E0EC5" w14:textId="77777777" w:rsidR="00FD290F" w:rsidRDefault="00FD290F" w:rsidP="0053634D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FD290F" w:rsidRPr="00D202F1" w14:paraId="5C88C1F5" w14:textId="77777777" w:rsidTr="0053634D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17FAE59" w14:textId="77777777" w:rsidR="00FD290F" w:rsidRDefault="00FD290F" w:rsidP="0053634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D346DE">
              <w:rPr>
                <w:rFonts w:eastAsia="標楷體" w:hint="eastAsia"/>
                <w:b/>
              </w:rPr>
              <w:t>基因檢測</w:t>
            </w:r>
            <w:r w:rsidRPr="00D346DE">
              <w:rPr>
                <w:rFonts w:eastAsia="標楷體"/>
              </w:rPr>
              <w:t>(</w:t>
            </w:r>
            <w:r w:rsidRPr="00D346DE">
              <w:rPr>
                <w:rFonts w:eastAsia="標楷體" w:hint="eastAsia"/>
              </w:rPr>
              <w:t>必要</w:t>
            </w:r>
            <w:r w:rsidRPr="00D346DE">
              <w:rPr>
                <w:rFonts w:eastAsia="標楷體"/>
              </w:rPr>
              <w:t>)</w:t>
            </w:r>
          </w:p>
          <w:p w14:paraId="0A505192" w14:textId="77777777" w:rsidR="00FD290F" w:rsidRPr="00D346DE" w:rsidRDefault="00FD290F" w:rsidP="0053634D">
            <w:pPr>
              <w:widowControl/>
              <w:snapToGrid w:val="0"/>
              <w:rPr>
                <w:rFonts w:eastAsia="標楷體"/>
              </w:rPr>
            </w:pPr>
            <w:r w:rsidRPr="00D346DE">
              <w:rPr>
                <w:rFonts w:eastAsia="標楷體"/>
              </w:rPr>
              <w:t xml:space="preserve"> (</w:t>
            </w:r>
            <w:r w:rsidRPr="00D346DE">
              <w:rPr>
                <w:rFonts w:eastAsia="標楷體" w:hint="eastAsia"/>
              </w:rPr>
              <w:t>請附實驗室報告影本</w:t>
            </w:r>
            <w:r w:rsidRPr="00D346DE">
              <w:rPr>
                <w:rFonts w:eastAsia="標楷體"/>
              </w:rPr>
              <w:t>)</w:t>
            </w:r>
          </w:p>
        </w:tc>
        <w:tc>
          <w:tcPr>
            <w:tcW w:w="6959" w:type="dxa"/>
            <w:shd w:val="clear" w:color="auto" w:fill="auto"/>
          </w:tcPr>
          <w:p w14:paraId="4655FB39" w14:textId="77777777" w:rsidR="00FD290F" w:rsidRDefault="00FD290F" w:rsidP="0053634D">
            <w:pPr>
              <w:widowControl/>
              <w:snapToGrid w:val="0"/>
              <w:rPr>
                <w:rFonts w:eastAsia="標楷體"/>
              </w:rPr>
            </w:pPr>
          </w:p>
          <w:p w14:paraId="6B93817C" w14:textId="77777777" w:rsidR="00FD290F" w:rsidRDefault="00FD290F" w:rsidP="0053634D">
            <w:pPr>
              <w:widowControl/>
              <w:snapToGrid w:val="0"/>
              <w:rPr>
                <w:rFonts w:eastAsia="標楷體"/>
              </w:rPr>
            </w:pPr>
          </w:p>
          <w:p w14:paraId="14DB72B4" w14:textId="77777777" w:rsidR="00FD290F" w:rsidRDefault="00FD290F" w:rsidP="0053634D">
            <w:pPr>
              <w:widowControl/>
              <w:snapToGrid w:val="0"/>
              <w:rPr>
                <w:rFonts w:eastAsia="標楷體"/>
              </w:rPr>
            </w:pPr>
            <w:r w:rsidRPr="003807AE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MAF</w:t>
            </w:r>
            <w:r>
              <w:rPr>
                <w:rFonts w:eastAsia="標楷體" w:hint="eastAsia"/>
                <w:bCs/>
              </w:rPr>
              <w:t>基因</w:t>
            </w:r>
          </w:p>
          <w:p w14:paraId="41CC1239" w14:textId="77777777" w:rsidR="00FD290F" w:rsidRDefault="00FD290F" w:rsidP="0053634D">
            <w:pPr>
              <w:widowControl/>
              <w:snapToGrid w:val="0"/>
              <w:rPr>
                <w:rFonts w:eastAsia="標楷體"/>
              </w:rPr>
            </w:pPr>
          </w:p>
          <w:p w14:paraId="4CE3DC57" w14:textId="77777777" w:rsidR="00FD290F" w:rsidRDefault="00FD290F" w:rsidP="0053634D">
            <w:pPr>
              <w:widowControl/>
              <w:snapToGrid w:val="0"/>
              <w:rPr>
                <w:rFonts w:eastAsia="標楷體"/>
              </w:rPr>
            </w:pPr>
          </w:p>
        </w:tc>
      </w:tr>
    </w:tbl>
    <w:p w14:paraId="0585B15E" w14:textId="77777777" w:rsidR="00FD290F" w:rsidRDefault="00FD290F" w:rsidP="00FD290F">
      <w:pPr>
        <w:snapToGrid w:val="0"/>
        <w:ind w:left="720" w:hangingChars="300" w:hanging="720"/>
        <w:jc w:val="both"/>
        <w:rPr>
          <w:rFonts w:eastAsia="標楷體"/>
          <w:bCs/>
        </w:rPr>
      </w:pPr>
    </w:p>
    <w:p w14:paraId="74F2230F" w14:textId="77777777" w:rsidR="00FD290F" w:rsidRPr="00F73BE2" w:rsidRDefault="00FD290F" w:rsidP="00FD290F">
      <w:pPr>
        <w:widowControl/>
        <w:snapToGrid w:val="0"/>
        <w:rPr>
          <w:rFonts w:eastAsia="標楷體"/>
          <w:b/>
        </w:rPr>
      </w:pPr>
      <w:r w:rsidRPr="00F73BE2">
        <w:rPr>
          <w:rFonts w:eastAsia="標楷體" w:hint="eastAsia"/>
          <w:b/>
        </w:rPr>
        <w:t>參考文獻</w:t>
      </w:r>
    </w:p>
    <w:p w14:paraId="0837F455" w14:textId="77777777" w:rsidR="00FD290F" w:rsidRPr="00F73BE2" w:rsidRDefault="00FD290F" w:rsidP="00FD290F">
      <w:pPr>
        <w:widowControl/>
        <w:snapToGrid w:val="0"/>
        <w:rPr>
          <w:rFonts w:eastAsia="標楷體"/>
        </w:rPr>
      </w:pPr>
      <w:proofErr w:type="spellStart"/>
      <w:r w:rsidRPr="00F73BE2">
        <w:rPr>
          <w:rFonts w:eastAsia="標楷體"/>
        </w:rPr>
        <w:t>Amudhavalli</w:t>
      </w:r>
      <w:proofErr w:type="spellEnd"/>
      <w:r w:rsidRPr="00F73BE2">
        <w:rPr>
          <w:rFonts w:eastAsia="標楷體"/>
        </w:rPr>
        <w:t xml:space="preserve"> SM, Hanson R, Angle B,</w:t>
      </w:r>
      <w:r w:rsidRPr="00F73BE2">
        <w:rPr>
          <w:rFonts w:eastAsia="標楷體" w:hint="eastAsia"/>
        </w:rPr>
        <w:t xml:space="preserve"> </w:t>
      </w:r>
      <w:r w:rsidRPr="00F73BE2">
        <w:rPr>
          <w:rFonts w:eastAsia="標楷體"/>
        </w:rPr>
        <w:t xml:space="preserve">Bontempo K, Gripp KW. </w:t>
      </w:r>
      <w:r w:rsidRPr="00F73BE2">
        <w:rPr>
          <w:rFonts w:eastAsia="標楷體"/>
          <w:b/>
          <w:bCs/>
        </w:rPr>
        <w:t>Further delineation of Ayme-Gripp</w:t>
      </w:r>
      <w:r w:rsidRPr="00F73BE2">
        <w:rPr>
          <w:rFonts w:eastAsia="標楷體" w:hint="eastAsia"/>
          <w:b/>
          <w:bCs/>
        </w:rPr>
        <w:t xml:space="preserve"> </w:t>
      </w:r>
      <w:r w:rsidRPr="00F73BE2">
        <w:rPr>
          <w:rFonts w:eastAsia="標楷體"/>
          <w:b/>
          <w:bCs/>
        </w:rPr>
        <w:t>syndrome and use of automated facial analysis tool.</w:t>
      </w:r>
      <w:r w:rsidRPr="00F73BE2">
        <w:rPr>
          <w:rFonts w:eastAsia="標楷體" w:hint="eastAsia"/>
        </w:rPr>
        <w:t xml:space="preserve"> </w:t>
      </w:r>
      <w:r w:rsidRPr="00F73BE2">
        <w:rPr>
          <w:rFonts w:eastAsia="標楷體"/>
        </w:rPr>
        <w:t xml:space="preserve">Am J </w:t>
      </w:r>
      <w:proofErr w:type="spellStart"/>
      <w:r w:rsidRPr="00F73BE2">
        <w:rPr>
          <w:rFonts w:eastAsia="標楷體"/>
        </w:rPr>
        <w:t>MedGenet</w:t>
      </w:r>
      <w:proofErr w:type="spellEnd"/>
      <w:r w:rsidRPr="00F73BE2">
        <w:rPr>
          <w:rFonts w:eastAsia="標楷體"/>
        </w:rPr>
        <w:t xml:space="preserve"> Part A. 2018;176A:1648–1656.https://doi.org/10.1002/ajmg.a.38832</w:t>
      </w:r>
    </w:p>
    <w:p w14:paraId="65A51A59" w14:textId="77777777" w:rsidR="00FD290F" w:rsidRPr="00F73BE2" w:rsidRDefault="00FD290F" w:rsidP="00FD290F">
      <w:pPr>
        <w:snapToGrid w:val="0"/>
        <w:ind w:left="720" w:hangingChars="300" w:hanging="720"/>
        <w:jc w:val="both"/>
        <w:rPr>
          <w:rFonts w:eastAsia="標楷體"/>
          <w:bCs/>
        </w:rPr>
      </w:pPr>
    </w:p>
    <w:p w14:paraId="09F0AE63" w14:textId="77777777" w:rsidR="00FD290F" w:rsidRPr="00486288" w:rsidRDefault="00FD290F" w:rsidP="00FD290F"/>
    <w:p w14:paraId="715ECE93" w14:textId="77777777" w:rsidR="00FD290F" w:rsidRPr="00EF516F" w:rsidRDefault="00FD290F" w:rsidP="00FD290F"/>
    <w:p w14:paraId="5D27C999" w14:textId="77777777" w:rsidR="00FD290F" w:rsidRDefault="00FD290F" w:rsidP="00FD290F"/>
    <w:p w14:paraId="5A6DD782" w14:textId="77777777" w:rsidR="00FD290F" w:rsidRDefault="00FD290F" w:rsidP="00FD290F"/>
    <w:p w14:paraId="605E7704" w14:textId="77777777" w:rsidR="00055E7B" w:rsidRPr="00D202F1" w:rsidRDefault="00FD290F" w:rsidP="00055E7B">
      <w:pPr>
        <w:snapToGrid w:val="0"/>
        <w:spacing w:afterLines="50" w:after="180" w:line="400" w:lineRule="exact"/>
        <w:ind w:firstLineChars="150" w:firstLine="360"/>
        <w:jc w:val="center"/>
        <w:rPr>
          <w:rFonts w:eastAsia="標楷體"/>
          <w:sz w:val="28"/>
          <w:szCs w:val="28"/>
        </w:rPr>
      </w:pPr>
      <w:r>
        <w:br w:type="page"/>
      </w:r>
      <w:r w:rsidR="00055E7B" w:rsidRPr="00D202F1">
        <w:rPr>
          <w:rFonts w:eastAsia="標楷體"/>
          <w:b/>
          <w:sz w:val="28"/>
          <w:szCs w:val="28"/>
        </w:rPr>
        <w:lastRenderedPageBreak/>
        <w:t>衛生福利部國民</w:t>
      </w:r>
      <w:proofErr w:type="gramStart"/>
      <w:r w:rsidR="00055E7B" w:rsidRPr="00D202F1">
        <w:rPr>
          <w:rFonts w:eastAsia="標楷體"/>
          <w:b/>
          <w:sz w:val="28"/>
          <w:szCs w:val="28"/>
        </w:rPr>
        <w:t>健康署</w:t>
      </w:r>
      <w:proofErr w:type="gramEnd"/>
      <w:r w:rsidR="00055E7B" w:rsidRPr="00D202F1">
        <w:rPr>
          <w:rFonts w:eastAsia="標楷體"/>
          <w:b/>
          <w:sz w:val="28"/>
          <w:szCs w:val="28"/>
        </w:rPr>
        <w:t>「罕見疾病個案通報審查</w:t>
      </w:r>
      <w:r w:rsidR="00055E7B">
        <w:rPr>
          <w:rFonts w:eastAsia="標楷體" w:hint="eastAsia"/>
          <w:b/>
          <w:sz w:val="28"/>
          <w:szCs w:val="28"/>
        </w:rPr>
        <w:t>基準</w:t>
      </w:r>
      <w:r w:rsidR="00055E7B" w:rsidRPr="00D202F1">
        <w:rPr>
          <w:rFonts w:eastAsia="標楷體"/>
          <w:b/>
          <w:sz w:val="28"/>
          <w:szCs w:val="28"/>
        </w:rPr>
        <w:t>機制」</w:t>
      </w:r>
      <w:r w:rsidR="00055E7B" w:rsidRPr="00D202F1">
        <w:rPr>
          <w:rFonts w:eastAsia="標楷體"/>
          <w:b/>
          <w:sz w:val="28"/>
          <w:szCs w:val="28"/>
        </w:rPr>
        <w:t>(</w:t>
      </w:r>
      <w:r w:rsidR="00055E7B" w:rsidRPr="00D202F1">
        <w:rPr>
          <w:rFonts w:eastAsia="標楷體"/>
          <w:b/>
          <w:sz w:val="28"/>
          <w:szCs w:val="28"/>
        </w:rPr>
        <w:t>審查</w:t>
      </w:r>
      <w:r w:rsidR="00055E7B">
        <w:rPr>
          <w:rFonts w:eastAsia="標楷體" w:hint="eastAsia"/>
          <w:b/>
          <w:sz w:val="28"/>
          <w:szCs w:val="28"/>
        </w:rPr>
        <w:t>基準</w:t>
      </w:r>
      <w:r w:rsidR="00055E7B" w:rsidRPr="00D202F1">
        <w:rPr>
          <w:rFonts w:eastAsia="標楷體"/>
          <w:b/>
          <w:sz w:val="28"/>
          <w:szCs w:val="28"/>
        </w:rPr>
        <w:t>表</w:t>
      </w:r>
      <w:r w:rsidR="00055E7B" w:rsidRPr="00D202F1">
        <w:rPr>
          <w:rFonts w:eastAsia="標楷體"/>
          <w:b/>
          <w:sz w:val="28"/>
          <w:szCs w:val="28"/>
        </w:rPr>
        <w:t>)</w:t>
      </w:r>
      <w:r w:rsidR="00055E7B" w:rsidRPr="00D202F1">
        <w:rPr>
          <w:rFonts w:eastAsia="標楷體"/>
          <w:b/>
          <w:sz w:val="28"/>
          <w:szCs w:val="28"/>
        </w:rPr>
        <w:br/>
        <w:t>-</w:t>
      </w:r>
      <w:r w:rsidR="00055E7B" w:rsidRPr="00D95873">
        <w:rPr>
          <w:rFonts w:eastAsia="標楷體" w:hint="eastAsia"/>
          <w:b/>
          <w:sz w:val="28"/>
          <w:szCs w:val="28"/>
        </w:rPr>
        <w:t>Ayme-Gripp</w:t>
      </w:r>
      <w:r w:rsidR="00055E7B" w:rsidRPr="00D95873">
        <w:rPr>
          <w:rFonts w:eastAsia="標楷體" w:hint="eastAsia"/>
          <w:b/>
          <w:sz w:val="28"/>
          <w:szCs w:val="28"/>
        </w:rPr>
        <w:t>症候群</w:t>
      </w:r>
      <w:r w:rsidR="00055E7B" w:rsidRPr="00D202F1">
        <w:rPr>
          <w:rFonts w:eastAsia="標楷體"/>
          <w:b/>
          <w:sz w:val="28"/>
          <w:szCs w:val="28"/>
        </w:rPr>
        <w:t>[</w:t>
      </w:r>
      <w:r w:rsidR="00055E7B" w:rsidRPr="00D95873">
        <w:rPr>
          <w:rFonts w:eastAsia="標楷體"/>
          <w:b/>
          <w:sz w:val="28"/>
          <w:szCs w:val="28"/>
        </w:rPr>
        <w:t>Ayme-Gripp syndrome</w:t>
      </w:r>
      <w:r w:rsidR="00055E7B" w:rsidRPr="00D202F1">
        <w:rPr>
          <w:rFonts w:eastAsia="標楷體"/>
          <w:b/>
          <w:sz w:val="28"/>
          <w:szCs w:val="28"/>
        </w:rPr>
        <w:t>]-</w:t>
      </w:r>
    </w:p>
    <w:p w14:paraId="2308AB39" w14:textId="77777777" w:rsidR="00055E7B" w:rsidRDefault="00055E7B" w:rsidP="00055E7B">
      <w:pPr>
        <w:widowControl/>
      </w:pPr>
    </w:p>
    <w:tbl>
      <w:tblPr>
        <w:tblW w:w="6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3"/>
      </w:tblGrid>
      <w:tr w:rsidR="00055E7B" w:rsidRPr="00AA61E5" w14:paraId="1FA848CD" w14:textId="77777777">
        <w:trPr>
          <w:trHeight w:val="871"/>
          <w:jc w:val="center"/>
        </w:trPr>
        <w:tc>
          <w:tcPr>
            <w:tcW w:w="6123" w:type="dxa"/>
            <w:shd w:val="clear" w:color="auto" w:fill="auto"/>
          </w:tcPr>
          <w:p w14:paraId="1E9D6A39" w14:textId="77777777" w:rsidR="00055E7B" w:rsidRDefault="00055E7B">
            <w:pPr>
              <w:spacing w:before="15" w:line="287" w:lineRule="exact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應檢附文件</w:t>
            </w:r>
            <w:r>
              <w:rPr>
                <w:rFonts w:ascii="標楷體" w:eastAsia="標楷體" w:hAnsi="標楷體" w:cs="標楷體" w:hint="eastAsia"/>
                <w:szCs w:val="22"/>
              </w:rPr>
              <w:t>(必要)</w:t>
            </w:r>
          </w:p>
          <w:p w14:paraId="1800CF3F" w14:textId="77777777" w:rsidR="00055E7B" w:rsidRDefault="00055E7B">
            <w:pPr>
              <w:spacing w:line="262" w:lineRule="exact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臨床資料(包含病歷記載及相關檢查等)</w:t>
            </w:r>
          </w:p>
          <w:p w14:paraId="721B62C0" w14:textId="77777777" w:rsidR="00055E7B" w:rsidRDefault="00055E7B">
            <w:pPr>
              <w:spacing w:line="287" w:lineRule="exact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Cs w:val="22"/>
              </w:rPr>
              <w:t>基因檢測報告</w:t>
            </w:r>
          </w:p>
        </w:tc>
      </w:tr>
    </w:tbl>
    <w:p w14:paraId="15FDAD6D" w14:textId="6687A09D" w:rsidR="00055E7B" w:rsidRDefault="00055E7B" w:rsidP="00055E7B">
      <w:pPr>
        <w:widowControl/>
      </w:pPr>
      <w:r>
        <w:rPr>
          <w:noProof/>
        </w:rPr>
        <w:pict w14:anchorId="07A435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299609749" o:spid="_x0000_s1045" type="#_x0000_t32" style="position:absolute;margin-left:0;margin-top:-.05pt;width:0;height:28pt;flip:x;z-index: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700AEAAIEDAAAOAAAAZHJzL2Uyb0RvYy54bWysU8Fu2zAMvQ/YPwi6L04ypNiMOD2k63bo&#10;tgBtP0CRZFuYLAqkEjt/P1EJ0qK7DfVBIEXy+fGRWt9OgxdHi+QgNHIxm0thgwbjQtfI56f7T1+k&#10;oKSCUR6CbeTJkrzdfPywHmNtl9CDNxZFBglUj7GRfUqxrirSvR0UzSDakIMt4KBSdrGrDKoxow++&#10;Ws7nN9UIaCKCtkT59u4clJuC37ZWp99tSzYJ38jMLZUTy7nns9qsVd2hir3TFxrqP1gMyoX80yvU&#10;nUpKHND9AzU4jUDQppmGoYK2ddqWHnI3i/mbbh57FW3pJYtD8SoTvR+s/nXchh0ydT2Fx/gA+g+J&#10;ANtehc4WAk+nmAe3YKmqMVJ9LWGH4g7FfvwJJueoQ4KiwtTiIFrv4g8uZPDcqZiK7Ker7HZKQp8v&#10;db79vFrdzMtEKlUzAtdFpPTdwiDYaCQlVK7r0xZCyLMFPKOr4wMl5vdSwMUB7p33ZcQ+iLGRX1fL&#10;VaFD4J3hIKcRdvutR3FUvCTlK83myOs0hEMwBay3yny72Ek5n22RikoJXdbNW8l/G6yRwtv8Ltg6&#10;0/PhoiILx1tK9R7MaYccZi/PufRx2UlepNd+yXp5OZu/AAAA//8DAFBLAwQUAAYACAAAACEAql7O&#10;+tkAAAACAQAADwAAAGRycy9kb3ducmV2LnhtbEyPQUvDQBSE74L/YXmCF2k3LURqzEsRtXqSYqz3&#10;bfaZhGbfhuy2Tf69z5M9DjPMfJOvR9epEw2h9YywmCegiCtvW64Rdl+b2QpUiIat6TwTwkQB1sX1&#10;VW4y68/8Sacy1kpKOGQGoYmxz7QOVUPOhLnvicX78YMzUeRQazuYs5S7Ti+T5F4707IsNKan54aq&#10;Q3l0CC/lNt183+3G5VS9f5Rvq8OWp1fE25vx6RFUpDH+h+EPX9ChEKa9P7INqkOQIxFhtgAlpog9&#10;Qpo+gC5yfYle/AIAAP//AwBQSwECLQAUAAYACAAAACEAtoM4kv4AAADhAQAAEwAAAAAAAAAAAAAA&#10;AAAAAAAAW0NvbnRlbnRfVHlwZXNdLnhtbFBLAQItABQABgAIAAAAIQA4/SH/1gAAAJQBAAALAAAA&#10;AAAAAAAAAAAAAC8BAABfcmVscy8ucmVsc1BLAQItABQABgAIAAAAIQAa29700AEAAIEDAAAOAAAA&#10;AAAAAAAAAAAAAC4CAABkcnMvZTJvRG9jLnhtbFBLAQItABQABgAIAAAAIQCqXs762QAAAAIBAAAP&#10;AAAAAAAAAAAAAAAAACoEAABkcnMvZG93bnJldi54bWxQSwUGAAAAAAQABADzAAAAMAUAAAAA&#10;">
            <v:stroke endarrow="block"/>
            <w10:wrap anchorx="margin"/>
          </v:shape>
        </w:pict>
      </w:r>
    </w:p>
    <w:p w14:paraId="3FF2F6FB" w14:textId="77777777" w:rsidR="00055E7B" w:rsidRDefault="00055E7B" w:rsidP="00055E7B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3"/>
      </w:tblGrid>
      <w:tr w:rsidR="00055E7B" w:rsidRPr="00AA61E5" w14:paraId="1B61581B" w14:textId="77777777">
        <w:trPr>
          <w:trHeight w:val="3861"/>
          <w:jc w:val="center"/>
        </w:trPr>
        <w:tc>
          <w:tcPr>
            <w:tcW w:w="6123" w:type="dxa"/>
            <w:shd w:val="clear" w:color="auto" w:fill="auto"/>
          </w:tcPr>
          <w:p w14:paraId="66F9C07D" w14:textId="77777777" w:rsidR="00055E7B" w:rsidRDefault="00055E7B">
            <w:pPr>
              <w:spacing w:before="16" w:line="287" w:lineRule="exact"/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Cs w:val="22"/>
              </w:rPr>
              <w:t>臨床資料:</w:t>
            </w:r>
          </w:p>
          <w:p w14:paraId="165A7C4A" w14:textId="77777777" w:rsidR="00055E7B" w:rsidRDefault="00055E7B">
            <w:pPr>
              <w:widowControl/>
              <w:snapToGrid w:val="0"/>
              <w:rPr>
                <w:rFonts w:eastAsia="標楷體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  <w:szCs w:val="22"/>
              </w:rPr>
              <w:t>核心特徵</w:t>
            </w:r>
            <w:r>
              <w:rPr>
                <w:rFonts w:eastAsia="標楷體" w:hint="eastAsia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1,2,3</w:t>
            </w:r>
            <w:r>
              <w:rPr>
                <w:rFonts w:eastAsia="標楷體" w:hint="eastAsia"/>
                <w:szCs w:val="22"/>
              </w:rPr>
              <w:t>為必要</w:t>
            </w:r>
            <w:r>
              <w:rPr>
                <w:rFonts w:eastAsia="標楷體" w:hint="eastAsia"/>
                <w:szCs w:val="22"/>
              </w:rPr>
              <w:t>)</w:t>
            </w:r>
            <w:r>
              <w:rPr>
                <w:rFonts w:eastAsia="標楷體" w:hint="eastAsia"/>
                <w:b/>
                <w:bCs/>
                <w:szCs w:val="22"/>
              </w:rPr>
              <w:t xml:space="preserve"> </w:t>
            </w:r>
          </w:p>
          <w:p w14:paraId="285EE68B" w14:textId="77777777" w:rsidR="00055E7B" w:rsidRDefault="00055E7B" w:rsidP="0053634D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.</w:t>
            </w:r>
            <w:r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C</w:t>
            </w:r>
            <w:r>
              <w:rPr>
                <w:rFonts w:eastAsia="標楷體"/>
                <w:szCs w:val="22"/>
              </w:rPr>
              <w:t>ongenital cataracts</w:t>
            </w:r>
          </w:p>
          <w:p w14:paraId="5BBF3D28" w14:textId="77777777" w:rsidR="00055E7B" w:rsidRDefault="00055E7B" w:rsidP="0053634D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.</w:t>
            </w:r>
            <w:r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H</w:t>
            </w:r>
            <w:r>
              <w:rPr>
                <w:rFonts w:eastAsia="標楷體"/>
                <w:szCs w:val="22"/>
              </w:rPr>
              <w:t>earing loss, sensorineural</w:t>
            </w:r>
          </w:p>
          <w:p w14:paraId="529A1F7E" w14:textId="77777777" w:rsidR="00055E7B" w:rsidRDefault="00055E7B">
            <w:pPr>
              <w:ind w:left="480" w:hangingChars="200" w:hanging="48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3.</w:t>
            </w:r>
            <w:r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/>
                <w:szCs w:val="22"/>
              </w:rPr>
              <w:t>Characteristic facial appearance (midface hypoplasia, ear anomalies, broad and short nose, long philtrum, brachydactyly)</w:t>
            </w:r>
          </w:p>
          <w:p w14:paraId="7DB6F731" w14:textId="77777777" w:rsidR="00055E7B" w:rsidRDefault="00055E7B" w:rsidP="0053634D">
            <w:pPr>
              <w:rPr>
                <w:color w:val="000000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.</w:t>
            </w:r>
            <w:r>
              <w:rPr>
                <w:rFonts w:eastAsia="標楷體" w:hint="eastAsia"/>
                <w:szCs w:val="22"/>
              </w:rPr>
              <w:t>□</w:t>
            </w:r>
            <w:r>
              <w:rPr>
                <w:color w:val="000000"/>
                <w:szCs w:val="22"/>
                <w:shd w:val="clear" w:color="auto" w:fill="FFFFFF"/>
              </w:rPr>
              <w:t>Mental retardation, mild to severe</w:t>
            </w:r>
          </w:p>
          <w:p w14:paraId="6F360B82" w14:textId="77777777" w:rsidR="00055E7B" w:rsidRDefault="00055E7B" w:rsidP="0053634D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5.</w:t>
            </w:r>
            <w:r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/>
                <w:szCs w:val="22"/>
              </w:rPr>
              <w:t>Epilepsy</w:t>
            </w:r>
          </w:p>
          <w:p w14:paraId="07646C0C" w14:textId="77777777" w:rsidR="00055E7B" w:rsidRDefault="00055E7B" w:rsidP="0053634D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6.</w:t>
            </w:r>
            <w:r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S</w:t>
            </w:r>
            <w:r>
              <w:rPr>
                <w:rFonts w:eastAsia="標楷體"/>
                <w:szCs w:val="22"/>
              </w:rPr>
              <w:t xml:space="preserve">hort stature </w:t>
            </w:r>
          </w:p>
          <w:p w14:paraId="3291B88A" w14:textId="77777777" w:rsidR="00055E7B" w:rsidRDefault="00055E7B" w:rsidP="0053634D">
            <w:pPr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  <w:r>
              <w:rPr>
                <w:szCs w:val="22"/>
              </w:rPr>
              <w:t>.</w:t>
            </w:r>
            <w:r>
              <w:rPr>
                <w:rFonts w:eastAsia="標楷體" w:hint="eastAsia"/>
                <w:szCs w:val="22"/>
              </w:rPr>
              <w:t>□其他</w:t>
            </w:r>
          </w:p>
        </w:tc>
      </w:tr>
    </w:tbl>
    <w:p w14:paraId="007DD2B6" w14:textId="0F1B07F7" w:rsidR="00055E7B" w:rsidRDefault="00055E7B" w:rsidP="00055E7B">
      <w:pPr>
        <w:widowControl/>
      </w:pPr>
      <w:r>
        <w:rPr>
          <w:noProof/>
        </w:rPr>
        <w:pict w14:anchorId="1C670C81">
          <v:shape id="直線單箭頭接點 702315790" o:spid="_x0000_s1044" type="#_x0000_t32" style="position:absolute;margin-left:0;margin-top:0;width:0;height:28pt;flip:x;z-index: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700AEAAIEDAAAOAAAAZHJzL2Uyb0RvYy54bWysU8Fu2zAMvQ/YPwi6L04ypNiMOD2k63bo&#10;tgBtP0CRZFuYLAqkEjt/P1EJ0qK7DfVBIEXy+fGRWt9OgxdHi+QgNHIxm0thgwbjQtfI56f7T1+k&#10;oKSCUR6CbeTJkrzdfPywHmNtl9CDNxZFBglUj7GRfUqxrirSvR0UzSDakIMt4KBSdrGrDKoxow++&#10;Ws7nN9UIaCKCtkT59u4clJuC37ZWp99tSzYJ38jMLZUTy7nns9qsVd2hir3TFxrqP1gMyoX80yvU&#10;nUpKHND9AzU4jUDQppmGoYK2ddqWHnI3i/mbbh57FW3pJYtD8SoTvR+s/nXchh0ydT2Fx/gA+g+J&#10;ANtehc4WAk+nmAe3YKmqMVJ9LWGH4g7FfvwJJueoQ4KiwtTiIFrv4g8uZPDcqZiK7Ker7HZKQp8v&#10;db79vFrdzMtEKlUzAtdFpPTdwiDYaCQlVK7r0xZCyLMFPKOr4wMl5vdSwMUB7p33ZcQ+iLGRX1fL&#10;VaFD4J3hIKcRdvutR3FUvCTlK83myOs0hEMwBay3yny72Ek5n22RikoJXdbNW8l/G6yRwtv8Ltg6&#10;0/PhoiILx1tK9R7MaYccZi/PufRx2UlepNd+yXp5OZu/AAAA//8DAFBLAwQUAAYACAAAACEAailU&#10;j9kAAAABAQAADwAAAGRycy9kb3ducmV2LnhtbEyPQUvDQBCF70L/wzIFL2I3FlpKzKZIa/UkxVjv&#10;0+yYhGZnQ3bbJv/e0Ytehje84b1vsvXgWnWhPjSeDTzMElDEpbcNVwYOH7v7FagQkS22nsnASAHW&#10;+eQmw9T6K7/TpYiVkhAOKRqoY+xSrUNZk8Mw8x2xeF++dxhl7Stte7xKuGv1PEmW2mHD0lBjR5ua&#10;ylNxdga2xX6x+7w7DPOxfH0rXlanPY/PxtxOh6dHUJGG+HcMP/iCDrkwHf2ZbVCtAXkk/k7xRB8N&#10;LJYJ6DzT/8nzbwAAAP//AwBQSwECLQAUAAYACAAAACEAtoM4kv4AAADhAQAAEwAAAAAAAAAAAAAA&#10;AAAAAAAAW0NvbnRlbnRfVHlwZXNdLnhtbFBLAQItABQABgAIAAAAIQA4/SH/1gAAAJQBAAALAAAA&#10;AAAAAAAAAAAAAC8BAABfcmVscy8ucmVsc1BLAQItABQABgAIAAAAIQAa29700AEAAIEDAAAOAAAA&#10;AAAAAAAAAAAAAC4CAABkcnMvZTJvRG9jLnhtbFBLAQItABQABgAIAAAAIQBqKVSP2QAAAAEBAAAP&#10;AAAAAAAAAAAAAAAAACoEAABkcnMvZG93bnJldi54bWxQSwUGAAAAAAQABADzAAAAMAUAAAAA&#10;">
            <v:stroke endarrow="block"/>
            <w10:wrap anchorx="margin"/>
          </v:shape>
        </w:pict>
      </w:r>
    </w:p>
    <w:p w14:paraId="76094DDB" w14:textId="77777777" w:rsidR="00055E7B" w:rsidRDefault="00055E7B" w:rsidP="00055E7B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</w:tblGrid>
      <w:tr w:rsidR="00055E7B" w:rsidRPr="00AA61E5" w14:paraId="7D06C54D" w14:textId="77777777">
        <w:trPr>
          <w:trHeight w:val="584"/>
          <w:jc w:val="center"/>
        </w:trPr>
        <w:tc>
          <w:tcPr>
            <w:tcW w:w="5272" w:type="dxa"/>
            <w:shd w:val="clear" w:color="auto" w:fill="auto"/>
          </w:tcPr>
          <w:p w14:paraId="5DFCBE2C" w14:textId="77777777" w:rsidR="00055E7B" w:rsidRDefault="00055E7B">
            <w:pPr>
              <w:spacing w:line="287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基因檢測報告</w:t>
            </w:r>
          </w:p>
          <w:p w14:paraId="44188DDA" w14:textId="77777777" w:rsidR="00055E7B" w:rsidRDefault="00055E7B">
            <w:pPr>
              <w:spacing w:line="287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MAF</w:t>
            </w:r>
            <w:r>
              <w:rPr>
                <w:rFonts w:eastAsia="標楷體"/>
                <w:szCs w:val="22"/>
              </w:rPr>
              <w:t>基因</w:t>
            </w:r>
          </w:p>
        </w:tc>
      </w:tr>
    </w:tbl>
    <w:p w14:paraId="07CC0467" w14:textId="2984D2A2" w:rsidR="00055E7B" w:rsidRDefault="00055E7B" w:rsidP="00055E7B">
      <w:pPr>
        <w:widowControl/>
      </w:pPr>
      <w:r>
        <w:rPr>
          <w:noProof/>
        </w:rPr>
        <w:pict w14:anchorId="71D540E9">
          <v:shape id="直線單箭頭接點 1605006550" o:spid="_x0000_s1043" type="#_x0000_t32" style="position:absolute;margin-left:0;margin-top:-.05pt;width:0;height:28pt;flip:x;z-index: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700AEAAIEDAAAOAAAAZHJzL2Uyb0RvYy54bWysU8Fu2zAMvQ/YPwi6L04ypNiMOD2k63bo&#10;tgBtP0CRZFuYLAqkEjt/P1EJ0qK7DfVBIEXy+fGRWt9OgxdHi+QgNHIxm0thgwbjQtfI56f7T1+k&#10;oKSCUR6CbeTJkrzdfPywHmNtl9CDNxZFBglUj7GRfUqxrirSvR0UzSDakIMt4KBSdrGrDKoxow++&#10;Ws7nN9UIaCKCtkT59u4clJuC37ZWp99tSzYJ38jMLZUTy7nns9qsVd2hir3TFxrqP1gMyoX80yvU&#10;nUpKHND9AzU4jUDQppmGoYK2ddqWHnI3i/mbbh57FW3pJYtD8SoTvR+s/nXchh0ydT2Fx/gA+g+J&#10;ANtehc4WAk+nmAe3YKmqMVJ9LWGH4g7FfvwJJueoQ4KiwtTiIFrv4g8uZPDcqZiK7Ker7HZKQp8v&#10;db79vFrdzMtEKlUzAtdFpPTdwiDYaCQlVK7r0xZCyLMFPKOr4wMl5vdSwMUB7p33ZcQ+iLGRX1fL&#10;VaFD4J3hIKcRdvutR3FUvCTlK83myOs0hEMwBay3yny72Ek5n22RikoJXdbNW8l/G6yRwtv8Ltg6&#10;0/PhoiILx1tK9R7MaYccZi/PufRx2UlepNd+yXp5OZu/AAAA//8DAFBLAwQUAAYACAAAACEAql7O&#10;+tkAAAACAQAADwAAAGRycy9kb3ducmV2LnhtbEyPQUvDQBSE74L/YXmCF2k3LURqzEsRtXqSYqz3&#10;bfaZhGbfhuy2Tf69z5M9DjPMfJOvR9epEw2h9YywmCegiCtvW64Rdl+b2QpUiIat6TwTwkQB1sX1&#10;VW4y68/8Sacy1kpKOGQGoYmxz7QOVUPOhLnvicX78YMzUeRQazuYs5S7Ti+T5F4707IsNKan54aq&#10;Q3l0CC/lNt183+3G5VS9f5Rvq8OWp1fE25vx6RFUpDH+h+EPX9ChEKa9P7INqkOQIxFhtgAlpog9&#10;Qpo+gC5yfYle/AIAAP//AwBQSwECLQAUAAYACAAAACEAtoM4kv4AAADhAQAAEwAAAAAAAAAAAAAA&#10;AAAAAAAAW0NvbnRlbnRfVHlwZXNdLnhtbFBLAQItABQABgAIAAAAIQA4/SH/1gAAAJQBAAALAAAA&#10;AAAAAAAAAAAAAC8BAABfcmVscy8ucmVsc1BLAQItABQABgAIAAAAIQAa29700AEAAIEDAAAOAAAA&#10;AAAAAAAAAAAAAC4CAABkcnMvZTJvRG9jLnhtbFBLAQItABQABgAIAAAAIQCqXs762QAAAAIBAAAP&#10;AAAAAAAAAAAAAAAAACoEAABkcnMvZG93bnJldi54bWxQSwUGAAAAAAQABADzAAAAMAUAAAAA&#10;">
            <v:stroke endarrow="block"/>
            <w10:wrap anchorx="margin"/>
          </v:shape>
        </w:pict>
      </w:r>
    </w:p>
    <w:p w14:paraId="38D18669" w14:textId="77777777" w:rsidR="00055E7B" w:rsidRDefault="00055E7B" w:rsidP="00055E7B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</w:tblGrid>
      <w:tr w:rsidR="00055E7B" w:rsidRPr="00AA61E5" w14:paraId="782317BA" w14:textId="77777777">
        <w:trPr>
          <w:trHeight w:val="510"/>
          <w:jc w:val="center"/>
        </w:trPr>
        <w:tc>
          <w:tcPr>
            <w:tcW w:w="6576" w:type="dxa"/>
            <w:shd w:val="clear" w:color="auto" w:fill="auto"/>
          </w:tcPr>
          <w:p w14:paraId="591E3D50" w14:textId="77777777" w:rsidR="00055E7B" w:rsidRDefault="00055E7B">
            <w:pPr>
              <w:jc w:val="center"/>
              <w:rPr>
                <w:spacing w:val="-3"/>
                <w:szCs w:val="22"/>
              </w:rPr>
            </w:pPr>
            <w:r>
              <w:rPr>
                <w:rFonts w:eastAsia="標楷體"/>
                <w:szCs w:val="22"/>
              </w:rPr>
              <w:t>Ayme-Gripp</w:t>
            </w:r>
            <w:r>
              <w:rPr>
                <w:rFonts w:eastAsia="標楷體" w:hint="eastAsia"/>
                <w:szCs w:val="22"/>
              </w:rPr>
              <w:t>症候群</w:t>
            </w:r>
            <w:r>
              <w:rPr>
                <w:rFonts w:eastAsia="標楷體"/>
                <w:szCs w:val="22"/>
              </w:rPr>
              <w:t xml:space="preserve"> (Ayme-Gripp syndrome)</w:t>
            </w:r>
          </w:p>
        </w:tc>
      </w:tr>
    </w:tbl>
    <w:p w14:paraId="75522976" w14:textId="77777777" w:rsidR="00055E7B" w:rsidRPr="00AA61E5" w:rsidRDefault="00055E7B" w:rsidP="00055E7B">
      <w:pPr>
        <w:widowControl/>
      </w:pPr>
    </w:p>
    <w:p w14:paraId="73A46773" w14:textId="6C0D8D79" w:rsidR="00242543" w:rsidRPr="00055E7B" w:rsidRDefault="00242543" w:rsidP="00FD290F"/>
    <w:sectPr w:rsidR="00242543" w:rsidRPr="00055E7B" w:rsidSect="00F842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117"/>
    <w:multiLevelType w:val="hybridMultilevel"/>
    <w:tmpl w:val="4F68B040"/>
    <w:lvl w:ilvl="0" w:tplc="0596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6B43F9"/>
    <w:multiLevelType w:val="hybridMultilevel"/>
    <w:tmpl w:val="2738105E"/>
    <w:lvl w:ilvl="0" w:tplc="51E093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B10EE1"/>
    <w:multiLevelType w:val="hybridMultilevel"/>
    <w:tmpl w:val="085AB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4174366">
    <w:abstractNumId w:val="1"/>
  </w:num>
  <w:num w:numId="2" w16cid:durableId="836770605">
    <w:abstractNumId w:val="0"/>
  </w:num>
  <w:num w:numId="3" w16cid:durableId="85041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62"/>
    <w:rsid w:val="00055E7B"/>
    <w:rsid w:val="00227080"/>
    <w:rsid w:val="00242543"/>
    <w:rsid w:val="003A44AB"/>
    <w:rsid w:val="00CD5D4B"/>
    <w:rsid w:val="00D35A18"/>
    <w:rsid w:val="00F3255E"/>
    <w:rsid w:val="00F43072"/>
    <w:rsid w:val="00F84262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直線單箭頭接點 1605006550"/>
        <o:r id="V:Rule2" type="connector" idref="#直線單箭頭接點 702315790"/>
        <o:r id="V:Rule3" type="connector" idref="#直線單箭頭接點 299609749"/>
      </o:rules>
    </o:shapelayout>
  </w:shapeDefaults>
  <w:decimalSymbol w:val="."/>
  <w:listSeparator w:val=","/>
  <w14:docId w14:val="00F69947"/>
  <w15:chartTrackingRefBased/>
  <w15:docId w15:val="{C91D6118-197E-45C9-859D-DA15C9E6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80"/>
    <w:pPr>
      <w:ind w:leftChars="200" w:left="480"/>
    </w:pPr>
  </w:style>
  <w:style w:type="table" w:styleId="a4">
    <w:name w:val="Table Grid"/>
    <w:basedOn w:val="a1"/>
    <w:uiPriority w:val="39"/>
    <w:rsid w:val="00055E7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送審資料表及審查基準表_18_Ayme-Gripp症候群</dc:title>
  <dc:subject/>
  <dc:creator>陳璟函(Shari Chen)</dc:creator>
  <cp:keywords/>
  <dc:description/>
  <cp:lastModifiedBy>許雅雯(Linda Shiu)</cp:lastModifiedBy>
  <cp:revision>5</cp:revision>
  <dcterms:created xsi:type="dcterms:W3CDTF">2024-01-04T03:51:00Z</dcterms:created>
  <dcterms:modified xsi:type="dcterms:W3CDTF">2024-01-04T06:35:00Z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2024-01-04T03:51:37Z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706e4f13-0d24-414c-bfd0-5e8fbbcbb5da</vt:lpwstr>
  </property>
  <property fmtid="{D5CDD505-2E9C-101B-9397-08002B2CF9AE}" pid="8" name="MSIP_Label_755196ac-7daa-415d-ac3a-bda7dffaa0f9_ContentBits">
    <vt:lpwstr>0</vt:lpwstr>
  </property>
</Properties>
</file>