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A5481" w14:textId="77777777" w:rsidR="00FC5586" w:rsidRPr="001A2E7F" w:rsidRDefault="00FC5586" w:rsidP="00FC5586">
      <w:pPr>
        <w:snapToGrid w:val="0"/>
        <w:spacing w:afterLines="50" w:after="180" w:line="400" w:lineRule="exact"/>
        <w:ind w:left="140" w:hangingChars="50" w:hanging="140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 w:rsidRPr="001A2E7F">
        <w:rPr>
          <w:rFonts w:ascii="Times New Roman" w:eastAsia="標楷體" w:hAnsi="Times New Roman"/>
          <w:b/>
          <w:noProof/>
          <w:sz w:val="28"/>
          <w:szCs w:val="28"/>
        </w:rPr>
        <w:t>衛生福利部國民健康署「罕見疾病個案通報審查標準機制」</w:t>
      </w:r>
      <w:r w:rsidRPr="001A2E7F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Pr="001A2E7F">
        <w:rPr>
          <w:rFonts w:ascii="Times New Roman" w:eastAsia="標楷體" w:hAnsi="Times New Roman"/>
          <w:b/>
          <w:noProof/>
          <w:sz w:val="28"/>
          <w:szCs w:val="28"/>
        </w:rPr>
        <w:t>送審</w:t>
      </w:r>
      <w:r w:rsidRPr="001A2E7F">
        <w:rPr>
          <w:rFonts w:ascii="Times New Roman" w:eastAsia="標楷體" w:hAnsi="Times New Roman" w:hint="eastAsia"/>
          <w:b/>
          <w:noProof/>
          <w:sz w:val="28"/>
          <w:szCs w:val="28"/>
        </w:rPr>
        <w:t>資料</w:t>
      </w:r>
      <w:r w:rsidRPr="001A2E7F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Pr="001A2E7F">
        <w:rPr>
          <w:rFonts w:ascii="Times New Roman" w:eastAsia="標楷體" w:hAnsi="Times New Roman"/>
          <w:b/>
          <w:noProof/>
          <w:sz w:val="28"/>
          <w:szCs w:val="28"/>
        </w:rPr>
        <w:t>)</w:t>
      </w:r>
      <w:r w:rsidRPr="001A2E7F">
        <w:rPr>
          <w:rFonts w:ascii="Times New Roman" w:eastAsia="標楷體" w:hAnsi="Times New Roman"/>
          <w:b/>
          <w:noProof/>
          <w:sz w:val="28"/>
          <w:szCs w:val="28"/>
        </w:rPr>
        <w:br/>
        <w:t>- Beckwith Wiedemann</w:t>
      </w:r>
      <w:r w:rsidRPr="001A2E7F">
        <w:rPr>
          <w:rFonts w:ascii="Times New Roman" w:eastAsia="標楷體" w:hAnsi="Times New Roman" w:hint="eastAsia"/>
          <w:b/>
          <w:noProof/>
          <w:sz w:val="28"/>
          <w:szCs w:val="28"/>
        </w:rPr>
        <w:t>氏症候群</w:t>
      </w:r>
      <w:r w:rsidRPr="001A2E7F">
        <w:rPr>
          <w:rFonts w:ascii="Times New Roman" w:eastAsia="標楷體" w:hAnsi="Times New Roman" w:hint="eastAsia"/>
          <w:b/>
          <w:noProof/>
          <w:sz w:val="28"/>
          <w:szCs w:val="28"/>
        </w:rPr>
        <w:t xml:space="preserve"> </w:t>
      </w:r>
      <w:r w:rsidRPr="001A2E7F">
        <w:rPr>
          <w:rFonts w:ascii="Times New Roman" w:eastAsia="標楷體" w:hAnsi="Times New Roman"/>
          <w:b/>
          <w:bCs/>
          <w:noProof/>
          <w:sz w:val="28"/>
          <w:szCs w:val="28"/>
        </w:rPr>
        <w:t xml:space="preserve">[Beckwith Wiedemann syndrome, BWS] </w:t>
      </w:r>
      <w:r w:rsidRPr="001A2E7F">
        <w:rPr>
          <w:rFonts w:ascii="Times New Roman" w:eastAsia="標楷體" w:hAnsi="Times New Roman"/>
          <w:b/>
          <w:noProof/>
          <w:sz w:val="28"/>
          <w:szCs w:val="28"/>
        </w:rPr>
        <w:t>-</w:t>
      </w:r>
    </w:p>
    <w:p w14:paraId="57C87CC1" w14:textId="77777777" w:rsidR="00FC5586" w:rsidRPr="001A2E7F" w:rsidRDefault="00FC5586" w:rsidP="00FC5586">
      <w:pPr>
        <w:pStyle w:val="a3"/>
        <w:spacing w:beforeLines="50" w:before="180"/>
        <w:ind w:leftChars="0" w:left="0"/>
        <w:rPr>
          <w:rFonts w:eastAsia="標楷體"/>
        </w:rPr>
      </w:pPr>
      <w:r w:rsidRPr="001A2E7F">
        <w:rPr>
          <w:rFonts w:eastAsia="標楷體" w:hint="eastAsia"/>
        </w:rPr>
        <w:t>應檢附文件</w:t>
      </w:r>
    </w:p>
    <w:p w14:paraId="4166D22D" w14:textId="77777777" w:rsidR="00FC5586" w:rsidRPr="001A2E7F" w:rsidRDefault="00FC5586" w:rsidP="00FC5586">
      <w:pPr>
        <w:pStyle w:val="a3"/>
        <w:numPr>
          <w:ilvl w:val="0"/>
          <w:numId w:val="10"/>
        </w:numPr>
        <w:ind w:leftChars="0"/>
        <w:rPr>
          <w:rFonts w:eastAsia="標楷體"/>
        </w:rPr>
      </w:pPr>
      <w:r w:rsidRPr="001A2E7F">
        <w:rPr>
          <w:rFonts w:eastAsia="標楷體" w:hint="eastAsia"/>
        </w:rPr>
        <w:t>□</w:t>
      </w:r>
      <w:r w:rsidRPr="001A2E7F">
        <w:rPr>
          <w:rFonts w:eastAsia="標楷體"/>
        </w:rPr>
        <w:t xml:space="preserve"> </w:t>
      </w:r>
      <w:r w:rsidRPr="001A2E7F">
        <w:rPr>
          <w:rFonts w:eastAsia="標楷體" w:hint="eastAsia"/>
        </w:rPr>
        <w:t>病歷資料，包含臨床病史、身體診察等</w:t>
      </w:r>
      <w:r w:rsidRPr="001A2E7F">
        <w:rPr>
          <w:rFonts w:eastAsia="標楷體" w:hint="eastAsia"/>
        </w:rPr>
        <w:t xml:space="preserve"> (</w:t>
      </w:r>
      <w:proofErr w:type="gramStart"/>
      <w:r w:rsidRPr="001A2E7F">
        <w:rPr>
          <w:rFonts w:eastAsia="標楷體" w:hint="eastAsia"/>
        </w:rPr>
        <w:t>必填</w:t>
      </w:r>
      <w:proofErr w:type="gramEnd"/>
      <w:r w:rsidRPr="001A2E7F">
        <w:rPr>
          <w:rFonts w:eastAsia="標楷體" w:hint="eastAsia"/>
        </w:rPr>
        <w:t>)</w:t>
      </w:r>
    </w:p>
    <w:p w14:paraId="2099EEED" w14:textId="77777777" w:rsidR="00FC5586" w:rsidRPr="001A2E7F" w:rsidRDefault="00FC5586" w:rsidP="00FC5586">
      <w:pPr>
        <w:pStyle w:val="a3"/>
        <w:numPr>
          <w:ilvl w:val="0"/>
          <w:numId w:val="10"/>
        </w:numPr>
        <w:ind w:leftChars="0"/>
        <w:rPr>
          <w:rFonts w:eastAsia="標楷體"/>
        </w:rPr>
      </w:pPr>
      <w:r w:rsidRPr="001A2E7F">
        <w:rPr>
          <w:rFonts w:eastAsia="標楷體" w:hint="eastAsia"/>
        </w:rPr>
        <w:t>□</w:t>
      </w:r>
      <w:r w:rsidRPr="001A2E7F">
        <w:rPr>
          <w:rFonts w:eastAsia="標楷體" w:hint="eastAsia"/>
        </w:rPr>
        <w:t xml:space="preserve"> </w:t>
      </w:r>
      <w:r w:rsidRPr="001A2E7F">
        <w:rPr>
          <w:rFonts w:eastAsia="標楷體" w:hint="eastAsia"/>
        </w:rPr>
        <w:t>基因檢測報告</w:t>
      </w:r>
      <w:r w:rsidRPr="001A2E7F">
        <w:rPr>
          <w:rFonts w:eastAsia="標楷體" w:hint="eastAsia"/>
        </w:rPr>
        <w:t xml:space="preserve"> (</w:t>
      </w:r>
      <w:r w:rsidRPr="001A2E7F">
        <w:rPr>
          <w:rFonts w:eastAsia="標楷體" w:hint="eastAsia"/>
        </w:rPr>
        <w:t>必要</w:t>
      </w:r>
      <w:r w:rsidRPr="001A2E7F">
        <w:rPr>
          <w:rFonts w:eastAsia="標楷體" w:hint="eastAsia"/>
        </w:rPr>
        <w:t>)</w:t>
      </w:r>
    </w:p>
    <w:p w14:paraId="4C6FC720" w14:textId="77777777" w:rsidR="00FC5586" w:rsidRPr="001A2E7F" w:rsidRDefault="00FC5586" w:rsidP="00FC5586">
      <w:pPr>
        <w:pStyle w:val="a3"/>
        <w:numPr>
          <w:ilvl w:val="0"/>
          <w:numId w:val="10"/>
        </w:numPr>
        <w:ind w:leftChars="0"/>
        <w:rPr>
          <w:rFonts w:eastAsia="標楷體"/>
        </w:rPr>
      </w:pPr>
      <w:r w:rsidRPr="001A2E7F">
        <w:rPr>
          <w:rFonts w:eastAsia="標楷體" w:hint="eastAsia"/>
        </w:rPr>
        <w:t>□</w:t>
      </w:r>
      <w:r w:rsidRPr="001A2E7F">
        <w:rPr>
          <w:rFonts w:eastAsia="標楷體" w:hint="eastAsia"/>
        </w:rPr>
        <w:t xml:space="preserve"> </w:t>
      </w:r>
      <w:r w:rsidRPr="001A2E7F">
        <w:rPr>
          <w:rFonts w:eastAsia="標楷體" w:hint="eastAsia"/>
        </w:rPr>
        <w:t>檢驗報告</w:t>
      </w:r>
      <w:r w:rsidRPr="001A2E7F">
        <w:rPr>
          <w:rFonts w:eastAsia="標楷體" w:hint="eastAsia"/>
        </w:rPr>
        <w:t xml:space="preserve"> (</w:t>
      </w:r>
      <w:r w:rsidRPr="001A2E7F">
        <w:rPr>
          <w:rFonts w:eastAsia="標楷體" w:hint="eastAsia"/>
        </w:rPr>
        <w:t>選擇</w:t>
      </w:r>
      <w:r w:rsidRPr="001A2E7F">
        <w:rPr>
          <w:rFonts w:eastAsia="標楷體" w:hint="eastAsia"/>
        </w:rPr>
        <w:t>)</w:t>
      </w:r>
    </w:p>
    <w:p w14:paraId="7736E5F9" w14:textId="77777777" w:rsidR="00FC5586" w:rsidRPr="001A2E7F" w:rsidRDefault="00FC5586" w:rsidP="00FC5586">
      <w:pPr>
        <w:pStyle w:val="a3"/>
        <w:numPr>
          <w:ilvl w:val="0"/>
          <w:numId w:val="10"/>
        </w:numPr>
        <w:ind w:leftChars="0"/>
        <w:rPr>
          <w:rFonts w:eastAsia="標楷體"/>
        </w:rPr>
      </w:pPr>
      <w:r w:rsidRPr="001A2E7F">
        <w:rPr>
          <w:rFonts w:eastAsia="標楷體" w:hint="eastAsia"/>
        </w:rPr>
        <w:t>□</w:t>
      </w:r>
      <w:r w:rsidRPr="001A2E7F">
        <w:rPr>
          <w:rFonts w:eastAsia="標楷體" w:hint="eastAsia"/>
        </w:rPr>
        <w:t xml:space="preserve"> </w:t>
      </w:r>
      <w:r w:rsidRPr="001A2E7F">
        <w:rPr>
          <w:rFonts w:eastAsia="標楷體" w:hint="eastAsia"/>
        </w:rPr>
        <w:t>影像報告</w:t>
      </w:r>
      <w:r w:rsidRPr="001A2E7F">
        <w:rPr>
          <w:rFonts w:eastAsia="標楷體" w:hint="eastAsia"/>
        </w:rPr>
        <w:t xml:space="preserve"> (</w:t>
      </w:r>
      <w:r w:rsidRPr="001A2E7F">
        <w:rPr>
          <w:rFonts w:eastAsia="標楷體" w:hint="eastAsia"/>
        </w:rPr>
        <w:t>選擇</w:t>
      </w:r>
      <w:r w:rsidRPr="001A2E7F">
        <w:rPr>
          <w:rFonts w:eastAsia="標楷體" w:hint="eastAsia"/>
        </w:rPr>
        <w:t xml:space="preserve">) </w:t>
      </w:r>
    </w:p>
    <w:p w14:paraId="10216903" w14:textId="77777777" w:rsidR="00FC5586" w:rsidRPr="001A2E7F" w:rsidRDefault="00FC5586" w:rsidP="00FC5586">
      <w:pPr>
        <w:pStyle w:val="a3"/>
        <w:numPr>
          <w:ilvl w:val="0"/>
          <w:numId w:val="10"/>
        </w:numPr>
        <w:ind w:leftChars="0"/>
        <w:rPr>
          <w:rFonts w:eastAsia="標楷體"/>
        </w:rPr>
      </w:pPr>
      <w:r w:rsidRPr="001A2E7F">
        <w:rPr>
          <w:rFonts w:eastAsia="標楷體" w:hint="eastAsia"/>
        </w:rPr>
        <w:t>□</w:t>
      </w:r>
      <w:r w:rsidRPr="001A2E7F">
        <w:rPr>
          <w:rFonts w:eastAsia="標楷體" w:hint="eastAsia"/>
        </w:rPr>
        <w:t xml:space="preserve"> </w:t>
      </w:r>
      <w:r w:rsidRPr="001A2E7F">
        <w:rPr>
          <w:rFonts w:eastAsia="標楷體" w:hint="eastAsia"/>
        </w:rPr>
        <w:t>病理報告</w:t>
      </w:r>
      <w:r w:rsidRPr="001A2E7F">
        <w:rPr>
          <w:rFonts w:eastAsia="標楷體" w:hint="eastAsia"/>
        </w:rPr>
        <w:t xml:space="preserve"> (</w:t>
      </w:r>
      <w:r w:rsidRPr="001A2E7F">
        <w:rPr>
          <w:rFonts w:eastAsia="標楷體" w:hint="eastAsia"/>
        </w:rPr>
        <w:t>選擇</w:t>
      </w:r>
      <w:r w:rsidRPr="001A2E7F">
        <w:rPr>
          <w:rFonts w:eastAsia="標楷體" w:hint="eastAsia"/>
        </w:rPr>
        <w:t>)</w:t>
      </w: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5"/>
        <w:gridCol w:w="6403"/>
        <w:gridCol w:w="827"/>
      </w:tblGrid>
      <w:tr w:rsidR="00FC5586" w:rsidRPr="001A2E7F" w14:paraId="3DE58D1F" w14:textId="77777777" w:rsidTr="00A64C71">
        <w:trPr>
          <w:trHeight w:val="321"/>
          <w:tblHeader/>
          <w:jc w:val="center"/>
        </w:trPr>
        <w:tc>
          <w:tcPr>
            <w:tcW w:w="1539" w:type="pct"/>
          </w:tcPr>
          <w:p w14:paraId="6CC64CC3" w14:textId="77777777" w:rsidR="00FC5586" w:rsidRPr="001A2E7F" w:rsidRDefault="00FC5586" w:rsidP="00A64C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A2E7F">
              <w:rPr>
                <w:rFonts w:ascii="Times New Roman" w:eastAsia="標楷體" w:hAnsi="Times New Roman"/>
                <w:sz w:val="28"/>
                <w:szCs w:val="28"/>
              </w:rPr>
              <w:t>項目</w:t>
            </w:r>
          </w:p>
        </w:tc>
        <w:tc>
          <w:tcPr>
            <w:tcW w:w="3461" w:type="pct"/>
            <w:gridSpan w:val="2"/>
          </w:tcPr>
          <w:p w14:paraId="0E7BC948" w14:textId="77777777" w:rsidR="00FC5586" w:rsidRPr="001A2E7F" w:rsidRDefault="00FC5586" w:rsidP="00A64C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A2E7F">
              <w:rPr>
                <w:rFonts w:ascii="Times New Roman" w:eastAsia="標楷體" w:hAnsi="Times New Roman"/>
                <w:sz w:val="28"/>
                <w:szCs w:val="28"/>
              </w:rPr>
              <w:t>填寫部分</w:t>
            </w:r>
          </w:p>
        </w:tc>
      </w:tr>
      <w:tr w:rsidR="00FC5586" w:rsidRPr="001A2E7F" w14:paraId="7578EA9D" w14:textId="77777777" w:rsidTr="00A64C71">
        <w:trPr>
          <w:trHeight w:val="856"/>
          <w:jc w:val="center"/>
        </w:trPr>
        <w:tc>
          <w:tcPr>
            <w:tcW w:w="1539" w:type="pct"/>
            <w:vAlign w:val="center"/>
          </w:tcPr>
          <w:p w14:paraId="2A63C06B" w14:textId="77777777" w:rsidR="00FC5586" w:rsidRPr="001A2E7F" w:rsidRDefault="00FC5586" w:rsidP="00FC5586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A2E7F">
              <w:rPr>
                <w:rFonts w:ascii="Times New Roman" w:eastAsia="標楷體" w:hAnsi="Times New Roman"/>
                <w:b/>
                <w:sz w:val="28"/>
                <w:szCs w:val="28"/>
              </w:rPr>
              <w:t>病歷資料</w:t>
            </w:r>
            <w:r w:rsidRPr="001A2E7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1A2E7F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proofErr w:type="gramStart"/>
            <w:r w:rsidRPr="001A2E7F">
              <w:rPr>
                <w:rFonts w:ascii="Times New Roman" w:eastAsia="標楷體" w:hAnsi="Times New Roman"/>
                <w:b/>
                <w:sz w:val="28"/>
                <w:szCs w:val="28"/>
              </w:rPr>
              <w:t>必</w:t>
            </w:r>
            <w:r w:rsidRPr="001A2E7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填</w:t>
            </w:r>
            <w:proofErr w:type="gramEnd"/>
            <w:r w:rsidRPr="001A2E7F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461" w:type="pct"/>
            <w:gridSpan w:val="2"/>
            <w:vAlign w:val="center"/>
          </w:tcPr>
          <w:p w14:paraId="4FD9A0C3" w14:textId="77777777" w:rsidR="00FC5586" w:rsidRPr="001A2E7F" w:rsidRDefault="00FC5586" w:rsidP="00A64C7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1A2E7F">
              <w:rPr>
                <w:rFonts w:ascii="Times New Roman" w:eastAsia="標楷體" w:hAnsi="Times New Roman" w:hint="eastAsia"/>
              </w:rPr>
              <w:t>□</w:t>
            </w:r>
            <w:r w:rsidRPr="001A2E7F">
              <w:rPr>
                <w:rFonts w:ascii="Times New Roman" w:eastAsia="標楷體" w:hAnsi="Times New Roman" w:hint="eastAsia"/>
              </w:rPr>
              <w:t xml:space="preserve"> </w:t>
            </w:r>
            <w:r w:rsidRPr="001A2E7F">
              <w:rPr>
                <w:rFonts w:ascii="Times New Roman" w:eastAsia="標楷體" w:hAnsi="Times New Roman" w:hint="eastAsia"/>
              </w:rPr>
              <w:t>家族史</w:t>
            </w:r>
            <w:r w:rsidRPr="001A2E7F">
              <w:rPr>
                <w:rFonts w:ascii="Times New Roman" w:eastAsia="標楷體" w:hAnsi="Times New Roman"/>
              </w:rPr>
              <w:t xml:space="preserve"> [Family history]</w:t>
            </w:r>
          </w:p>
          <w:p w14:paraId="6AF93526" w14:textId="77777777" w:rsidR="00FC5586" w:rsidRPr="001A2E7F" w:rsidRDefault="00FC5586" w:rsidP="00A64C7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A2E7F">
              <w:rPr>
                <w:rFonts w:ascii="Times New Roman" w:eastAsia="標楷體" w:hAnsi="Times New Roman" w:hint="eastAsia"/>
              </w:rPr>
              <w:t xml:space="preserve">    </w:t>
            </w:r>
            <w:r w:rsidRPr="001A2E7F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1A2E7F">
              <w:rPr>
                <w:rFonts w:ascii="Times New Roman" w:eastAsia="標楷體" w:hAnsi="Times New Roman" w:hint="eastAsia"/>
              </w:rPr>
              <w:t xml:space="preserve"> </w:t>
            </w:r>
            <w:r w:rsidRPr="001A2E7F">
              <w:rPr>
                <w:rFonts w:ascii="Times New Roman" w:eastAsia="標楷體" w:hAnsi="Times New Roman" w:hint="eastAsia"/>
              </w:rPr>
              <w:t>有</w:t>
            </w:r>
            <w:r w:rsidRPr="001A2E7F">
              <w:rPr>
                <w:rFonts w:ascii="Times New Roman" w:eastAsia="標楷體" w:hAnsi="Times New Roman" w:hint="eastAsia"/>
              </w:rPr>
              <w:t xml:space="preserve">  </w:t>
            </w:r>
            <w:r w:rsidRPr="001A2E7F">
              <w:rPr>
                <w:rFonts w:ascii="Times New Roman" w:eastAsia="標楷體" w:hAnsi="Times New Roman"/>
              </w:rPr>
              <w:t xml:space="preserve"> </w:t>
            </w:r>
            <w:r w:rsidRPr="001A2E7F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1A2E7F">
              <w:rPr>
                <w:rFonts w:ascii="Times New Roman" w:eastAsia="標楷體" w:hAnsi="Times New Roman"/>
              </w:rPr>
              <w:t xml:space="preserve"> </w:t>
            </w:r>
            <w:r w:rsidRPr="001A2E7F">
              <w:rPr>
                <w:rFonts w:ascii="Times New Roman" w:eastAsia="標楷體" w:hAnsi="Times New Roman"/>
              </w:rPr>
              <w:t>無</w:t>
            </w:r>
          </w:p>
        </w:tc>
      </w:tr>
      <w:tr w:rsidR="00FC5586" w:rsidRPr="001A2E7F" w14:paraId="5031817A" w14:textId="77777777" w:rsidTr="00A64C71">
        <w:trPr>
          <w:trHeight w:val="5600"/>
          <w:jc w:val="center"/>
        </w:trPr>
        <w:tc>
          <w:tcPr>
            <w:tcW w:w="1539" w:type="pct"/>
            <w:vAlign w:val="center"/>
          </w:tcPr>
          <w:p w14:paraId="3ACD73F5" w14:textId="77777777" w:rsidR="00FC5586" w:rsidRPr="001A2E7F" w:rsidRDefault="00FC5586" w:rsidP="00A64C7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1A2E7F">
              <w:rPr>
                <w:rFonts w:ascii="Times New Roman" w:eastAsia="標楷體" w:hAnsi="Times New Roman" w:hint="eastAsia"/>
              </w:rPr>
              <w:t>臨床表徵</w:t>
            </w:r>
            <w:r w:rsidRPr="001A2E7F">
              <w:rPr>
                <w:rFonts w:ascii="Times New Roman" w:eastAsia="標楷體" w:hAnsi="Times New Roman" w:hint="eastAsia"/>
              </w:rPr>
              <w:t xml:space="preserve"> (</w:t>
            </w:r>
            <w:proofErr w:type="gramStart"/>
            <w:r w:rsidRPr="001A2E7F">
              <w:rPr>
                <w:rFonts w:ascii="Times New Roman" w:eastAsia="標楷體" w:hAnsi="Times New Roman" w:hint="eastAsia"/>
              </w:rPr>
              <w:t>必填</w:t>
            </w:r>
            <w:proofErr w:type="gramEnd"/>
            <w:r w:rsidRPr="001A2E7F">
              <w:rPr>
                <w:rFonts w:ascii="Times New Roman" w:eastAsia="標楷體" w:hAnsi="Times New Roman" w:hint="eastAsia"/>
              </w:rPr>
              <w:t>)</w:t>
            </w:r>
          </w:p>
          <w:p w14:paraId="76E65FA2" w14:textId="77777777" w:rsidR="00FC5586" w:rsidRPr="001A2E7F" w:rsidRDefault="00FC5586" w:rsidP="00A64C71">
            <w:pPr>
              <w:snapToGrid w:val="0"/>
              <w:spacing w:line="360" w:lineRule="exact"/>
              <w:ind w:left="117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065" w:type="pct"/>
            <w:tcBorders>
              <w:right w:val="nil"/>
            </w:tcBorders>
            <w:vAlign w:val="center"/>
          </w:tcPr>
          <w:p w14:paraId="7EEFBDB0" w14:textId="77777777" w:rsidR="00FC5586" w:rsidRPr="001A2E7F" w:rsidRDefault="00FC5586" w:rsidP="00A64C71">
            <w:pPr>
              <w:pStyle w:val="Default"/>
              <w:spacing w:line="360" w:lineRule="exact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1A2E7F">
              <w:rPr>
                <w:rFonts w:ascii="Times New Roman" w:eastAsia="標楷體" w:hAnsi="Times New Roman" w:cs="Times New Roman" w:hint="eastAsia"/>
                <w:b/>
                <w:bCs/>
                <w:color w:val="auto"/>
                <w:kern w:val="2"/>
              </w:rPr>
              <w:t>主要表徵</w:t>
            </w:r>
            <w:r w:rsidRPr="001A2E7F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，</w:t>
            </w:r>
            <w:r w:rsidRPr="001A2E7F">
              <w:rPr>
                <w:rFonts w:ascii="Times New Roman" w:eastAsia="標楷體" w:hAnsi="Times New Roman" w:cs="Times New Roman" w:hint="eastAsia"/>
                <w:b/>
                <w:bCs/>
                <w:color w:val="auto"/>
                <w:kern w:val="2"/>
              </w:rPr>
              <w:t>共三項</w:t>
            </w:r>
          </w:p>
          <w:p w14:paraId="4E4D023F" w14:textId="77777777" w:rsidR="00FC5586" w:rsidRPr="001A2E7F" w:rsidRDefault="00FC5586" w:rsidP="00FC5586">
            <w:pPr>
              <w:pStyle w:val="Default"/>
              <w:numPr>
                <w:ilvl w:val="0"/>
                <w:numId w:val="6"/>
              </w:numPr>
              <w:spacing w:line="360" w:lineRule="exact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proofErr w:type="gramStart"/>
            <w:r w:rsidRPr="001A2E7F">
              <w:rPr>
                <w:rFonts w:ascii="Times New Roman" w:eastAsia="標楷體" w:hAnsi="Times New Roman" w:hint="eastAsia"/>
                <w:color w:val="auto"/>
              </w:rPr>
              <w:t>多灶性</w:t>
            </w:r>
            <w:r w:rsidRPr="001A2E7F">
              <w:rPr>
                <w:rFonts w:ascii="Times New Roman" w:eastAsia="標楷體" w:hAnsi="Times New Roman" w:hint="eastAsia"/>
                <w:color w:val="auto"/>
              </w:rPr>
              <w:t>/</w:t>
            </w:r>
            <w:r w:rsidRPr="001A2E7F">
              <w:rPr>
                <w:rFonts w:ascii="Times New Roman" w:eastAsia="標楷體" w:hAnsi="Times New Roman" w:hint="eastAsia"/>
                <w:color w:val="auto"/>
              </w:rPr>
              <w:t>雙側</w:t>
            </w:r>
            <w:r w:rsidRPr="001A2E7F">
              <w:rPr>
                <w:rFonts w:ascii="Times New Roman" w:eastAsia="標楷體" w:hAnsi="Times New Roman"/>
                <w:color w:val="auto"/>
              </w:rPr>
              <w:t>威爾姆</w:t>
            </w:r>
            <w:proofErr w:type="gramEnd"/>
            <w:r w:rsidRPr="001A2E7F">
              <w:rPr>
                <w:rFonts w:ascii="Times New Roman" w:eastAsia="標楷體" w:hAnsi="Times New Roman"/>
                <w:color w:val="auto"/>
              </w:rPr>
              <w:t>氏腫瘤</w:t>
            </w:r>
            <w:r w:rsidRPr="001A2E7F">
              <w:rPr>
                <w:rFonts w:ascii="Times New Roman" w:eastAsia="標楷體" w:hAnsi="Times New Roman" w:hint="eastAsia"/>
                <w:color w:val="auto"/>
              </w:rPr>
              <w:t>/</w:t>
            </w:r>
            <w:proofErr w:type="gramStart"/>
            <w:r w:rsidRPr="001A2E7F">
              <w:rPr>
                <w:rFonts w:ascii="Times New Roman" w:eastAsia="標楷體" w:hAnsi="Times New Roman" w:hint="eastAsia"/>
                <w:color w:val="auto"/>
              </w:rPr>
              <w:t>腎母細胞</w:t>
            </w:r>
            <w:proofErr w:type="gramEnd"/>
            <w:r w:rsidRPr="001A2E7F">
              <w:rPr>
                <w:rFonts w:ascii="Times New Roman" w:eastAsia="標楷體" w:hAnsi="Times New Roman" w:hint="eastAsia"/>
                <w:color w:val="auto"/>
              </w:rPr>
              <w:t>瘤</w:t>
            </w:r>
            <w:r w:rsidRPr="001A2E7F">
              <w:rPr>
                <w:rFonts w:ascii="Times New Roman" w:eastAsia="標楷體" w:hAnsi="Times New Roman" w:hint="eastAsia"/>
                <w:color w:val="auto"/>
              </w:rPr>
              <w:t>[</w:t>
            </w:r>
            <w:r w:rsidRPr="001A2E7F">
              <w:rPr>
                <w:rFonts w:ascii="Times New Roman" w:eastAsia="標楷體" w:hAnsi="Times New Roman" w:cs="Times New Roman"/>
                <w:color w:val="auto"/>
                <w:kern w:val="2"/>
              </w:rPr>
              <w:t xml:space="preserve">Multifocal and/or bilateral Wilms tumor or </w:t>
            </w:r>
            <w:proofErr w:type="spellStart"/>
            <w:r w:rsidRPr="001A2E7F">
              <w:rPr>
                <w:rFonts w:ascii="Times New Roman" w:eastAsia="標楷體" w:hAnsi="Times New Roman" w:cs="Times New Roman"/>
                <w:color w:val="auto"/>
                <w:kern w:val="2"/>
              </w:rPr>
              <w:t>nephroblastomatosis</w:t>
            </w:r>
            <w:proofErr w:type="spellEnd"/>
            <w:r w:rsidRPr="001A2E7F">
              <w:rPr>
                <w:rFonts w:ascii="Times New Roman" w:eastAsia="標楷體" w:hAnsi="Times New Roman" w:cs="Times New Roman"/>
                <w:color w:val="auto"/>
                <w:kern w:val="2"/>
              </w:rPr>
              <w:t>]</w:t>
            </w:r>
          </w:p>
          <w:p w14:paraId="7B5C07B8" w14:textId="77777777" w:rsidR="00FC5586" w:rsidRPr="001A2E7F" w:rsidRDefault="00FC5586" w:rsidP="00FC5586">
            <w:pPr>
              <w:numPr>
                <w:ilvl w:val="0"/>
                <w:numId w:val="6"/>
              </w:num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1A2E7F">
              <w:rPr>
                <w:rFonts w:ascii="Times New Roman" w:eastAsia="標楷體" w:hAnsi="Times New Roman" w:hint="eastAsia"/>
              </w:rPr>
              <w:t>高胰島素症</w:t>
            </w:r>
            <w:r w:rsidRPr="001A2E7F">
              <w:rPr>
                <w:rFonts w:ascii="Times New Roman" w:eastAsia="標楷體" w:hAnsi="Times New Roman" w:hint="eastAsia"/>
              </w:rPr>
              <w:t>(</w:t>
            </w:r>
            <w:r w:rsidRPr="001A2E7F">
              <w:rPr>
                <w:rFonts w:ascii="Times New Roman" w:eastAsia="標楷體" w:hAnsi="Times New Roman" w:hint="eastAsia"/>
              </w:rPr>
              <w:t>持續一周以上且需要升階治療</w:t>
            </w:r>
            <w:r w:rsidRPr="001A2E7F">
              <w:rPr>
                <w:rFonts w:ascii="Times New Roman" w:eastAsia="標楷體" w:hAnsi="Times New Roman" w:hint="eastAsia"/>
              </w:rPr>
              <w:t>)</w:t>
            </w:r>
            <w:r w:rsidRPr="001A2E7F">
              <w:rPr>
                <w:rFonts w:ascii="Times New Roman" w:eastAsia="標楷體" w:hAnsi="Times New Roman"/>
              </w:rPr>
              <w:t xml:space="preserve"> [Hyperinsulinism lasting &gt;1 week]</w:t>
            </w:r>
          </w:p>
          <w:p w14:paraId="14A12012" w14:textId="77777777" w:rsidR="00FC5586" w:rsidRPr="001A2E7F" w:rsidRDefault="00FC5586" w:rsidP="00FC5586">
            <w:pPr>
              <w:numPr>
                <w:ilvl w:val="0"/>
                <w:numId w:val="6"/>
              </w:num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1A2E7F">
              <w:rPr>
                <w:rFonts w:ascii="Times New Roman" w:eastAsia="標楷體" w:hAnsi="Times New Roman" w:hint="eastAsia"/>
              </w:rPr>
              <w:t>病理發現：腎上腺皮質肥大</w:t>
            </w:r>
            <w:r w:rsidRPr="001A2E7F">
              <w:rPr>
                <w:rFonts w:ascii="Times New Roman" w:eastAsia="標楷體" w:hAnsi="Times New Roman" w:hint="eastAsia"/>
              </w:rPr>
              <w:t>[</w:t>
            </w:r>
            <w:r w:rsidRPr="001A2E7F">
              <w:rPr>
                <w:rFonts w:ascii="Times New Roman" w:eastAsia="標楷體" w:hAnsi="Times New Roman"/>
              </w:rPr>
              <w:t>Cytomegaly]</w:t>
            </w:r>
            <w:r w:rsidRPr="001A2E7F">
              <w:rPr>
                <w:rFonts w:ascii="Times New Roman" w:eastAsia="標楷體" w:hAnsi="Times New Roman" w:hint="eastAsia"/>
              </w:rPr>
              <w:t>，</w:t>
            </w:r>
            <w:proofErr w:type="gramStart"/>
            <w:r w:rsidRPr="001A2E7F">
              <w:rPr>
                <w:rFonts w:ascii="Times New Roman" w:eastAsia="標楷體" w:hAnsi="Times New Roman" w:hint="eastAsia"/>
              </w:rPr>
              <w:t>胎盤間葉發育不良</w:t>
            </w:r>
            <w:proofErr w:type="gramEnd"/>
            <w:r w:rsidRPr="001A2E7F">
              <w:rPr>
                <w:rFonts w:ascii="Times New Roman" w:eastAsia="標楷體" w:hAnsi="Times New Roman" w:hint="eastAsia"/>
              </w:rPr>
              <w:t xml:space="preserve"> </w:t>
            </w:r>
            <w:r w:rsidRPr="001A2E7F">
              <w:rPr>
                <w:rFonts w:ascii="Times New Roman" w:eastAsia="標楷體" w:hAnsi="Times New Roman"/>
              </w:rPr>
              <w:t>[P</w:t>
            </w:r>
            <w:r w:rsidRPr="001A2E7F">
              <w:rPr>
                <w:rFonts w:ascii="Times New Roman" w:eastAsia="標楷體" w:hAnsi="Times New Roman" w:hint="eastAsia"/>
              </w:rPr>
              <w:t>lacenta mesenchymal dyspl</w:t>
            </w:r>
            <w:r w:rsidRPr="001A2E7F">
              <w:rPr>
                <w:rFonts w:ascii="Times New Roman" w:eastAsia="標楷體" w:hAnsi="Times New Roman"/>
              </w:rPr>
              <w:t>asia]</w:t>
            </w:r>
            <w:r w:rsidRPr="001A2E7F">
              <w:rPr>
                <w:rFonts w:ascii="Times New Roman" w:eastAsia="標楷體" w:hAnsi="Times New Roman" w:hint="eastAsia"/>
              </w:rPr>
              <w:t>，或胰腺瘤</w:t>
            </w:r>
            <w:r w:rsidRPr="001A2E7F">
              <w:rPr>
                <w:rFonts w:ascii="Times New Roman" w:eastAsia="標楷體" w:hAnsi="Times New Roman" w:hint="eastAsia"/>
              </w:rPr>
              <w:t xml:space="preserve"> </w:t>
            </w:r>
            <w:r w:rsidRPr="001A2E7F">
              <w:rPr>
                <w:rFonts w:ascii="Times New Roman" w:eastAsia="標楷體" w:hAnsi="Times New Roman"/>
              </w:rPr>
              <w:t>[Pancreatic adenomatosis]</w:t>
            </w:r>
          </w:p>
          <w:p w14:paraId="045820B1" w14:textId="77777777" w:rsidR="00FC5586" w:rsidRPr="001A2E7F" w:rsidRDefault="00FC5586" w:rsidP="00A64C71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1A2E7F">
              <w:rPr>
                <w:rFonts w:ascii="Times New Roman" w:eastAsia="標楷體" w:hAnsi="Times New Roman" w:hint="eastAsia"/>
                <w:b/>
                <w:bCs/>
              </w:rPr>
              <w:t>次要表徵，共三項</w:t>
            </w:r>
          </w:p>
          <w:p w14:paraId="43EAEB16" w14:textId="77777777" w:rsidR="00FC5586" w:rsidRPr="001A2E7F" w:rsidRDefault="00FC5586" w:rsidP="00FC5586">
            <w:pPr>
              <w:numPr>
                <w:ilvl w:val="0"/>
                <w:numId w:val="7"/>
              </w:num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1A2E7F">
              <w:rPr>
                <w:rFonts w:ascii="Times New Roman" w:eastAsia="標楷體" w:hAnsi="Times New Roman" w:hint="eastAsia"/>
              </w:rPr>
              <w:t>暫時性低血糖</w:t>
            </w:r>
            <w:r w:rsidRPr="001A2E7F">
              <w:rPr>
                <w:rFonts w:ascii="Times New Roman" w:eastAsia="標楷體" w:hAnsi="Times New Roman" w:hint="eastAsia"/>
              </w:rPr>
              <w:t xml:space="preserve"> (</w:t>
            </w:r>
            <w:r w:rsidRPr="001A2E7F">
              <w:rPr>
                <w:rFonts w:ascii="Times New Roman" w:eastAsia="標楷體" w:hAnsi="Times New Roman" w:hint="eastAsia"/>
              </w:rPr>
              <w:t>持續一周</w:t>
            </w:r>
            <w:proofErr w:type="gramStart"/>
            <w:r w:rsidRPr="001A2E7F">
              <w:rPr>
                <w:rFonts w:ascii="Times New Roman" w:eastAsia="標楷體" w:hAnsi="Times New Roman" w:hint="eastAsia"/>
              </w:rPr>
              <w:t>以內</w:t>
            </w:r>
            <w:r w:rsidRPr="001A2E7F">
              <w:rPr>
                <w:rFonts w:ascii="Times New Roman" w:eastAsia="標楷體" w:hAnsi="Times New Roman" w:hint="eastAsia"/>
              </w:rPr>
              <w:t>)</w:t>
            </w:r>
            <w:proofErr w:type="gramEnd"/>
            <w:r w:rsidRPr="001A2E7F">
              <w:rPr>
                <w:rFonts w:ascii="Times New Roman" w:eastAsia="標楷體" w:hAnsi="Times New Roman"/>
              </w:rPr>
              <w:t xml:space="preserve"> [Transient hypoglycemia lasting &lt;1 week]</w:t>
            </w:r>
          </w:p>
          <w:p w14:paraId="26497B18" w14:textId="77777777" w:rsidR="00FC5586" w:rsidRPr="001A2E7F" w:rsidRDefault="00FC5586" w:rsidP="00FC5586">
            <w:pPr>
              <w:numPr>
                <w:ilvl w:val="0"/>
                <w:numId w:val="7"/>
              </w:num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1A2E7F">
              <w:rPr>
                <w:rFonts w:ascii="Times New Roman" w:eastAsia="標楷體" w:hAnsi="Times New Roman" w:hint="eastAsia"/>
              </w:rPr>
              <w:t>典型</w:t>
            </w:r>
            <w:r w:rsidRPr="001A2E7F">
              <w:rPr>
                <w:rFonts w:ascii="Times New Roman" w:eastAsia="標楷體" w:hAnsi="Times New Roman" w:hint="eastAsia"/>
              </w:rPr>
              <w:t xml:space="preserve"> BWS</w:t>
            </w:r>
            <w:r w:rsidRPr="001A2E7F">
              <w:rPr>
                <w:rFonts w:ascii="Times New Roman" w:eastAsia="標楷體" w:hAnsi="Times New Roman"/>
              </w:rPr>
              <w:t xml:space="preserve"> </w:t>
            </w:r>
            <w:r w:rsidRPr="001A2E7F">
              <w:rPr>
                <w:rFonts w:ascii="Times New Roman" w:eastAsia="標楷體" w:hAnsi="Times New Roman" w:hint="eastAsia"/>
              </w:rPr>
              <w:t>相關腫瘤</w:t>
            </w:r>
            <w:r w:rsidRPr="001A2E7F">
              <w:rPr>
                <w:rFonts w:ascii="Times New Roman" w:eastAsia="標楷體" w:hAnsi="Times New Roman" w:hint="eastAsia"/>
              </w:rPr>
              <w:t xml:space="preserve"> (</w:t>
            </w:r>
            <w:r w:rsidRPr="001A2E7F">
              <w:rPr>
                <w:rFonts w:ascii="Times New Roman" w:eastAsia="標楷體" w:hAnsi="Times New Roman" w:hint="eastAsia"/>
              </w:rPr>
              <w:t>神經母細胞瘤、橫紋肌肉瘤、單</w:t>
            </w:r>
            <w:proofErr w:type="gramStart"/>
            <w:r w:rsidRPr="001A2E7F">
              <w:rPr>
                <w:rFonts w:ascii="Times New Roman" w:eastAsia="標楷體" w:hAnsi="Times New Roman" w:hint="eastAsia"/>
              </w:rPr>
              <w:t>側</w:t>
            </w:r>
            <w:r w:rsidRPr="001A2E7F">
              <w:rPr>
                <w:rFonts w:ascii="Times New Roman" w:eastAsia="標楷體" w:hAnsi="Times New Roman"/>
              </w:rPr>
              <w:t>威爾姆</w:t>
            </w:r>
            <w:proofErr w:type="gramEnd"/>
            <w:r w:rsidRPr="001A2E7F">
              <w:rPr>
                <w:rFonts w:ascii="Times New Roman" w:eastAsia="標楷體" w:hAnsi="Times New Roman"/>
              </w:rPr>
              <w:t>氏腫瘤</w:t>
            </w:r>
            <w:r w:rsidRPr="001A2E7F">
              <w:rPr>
                <w:rFonts w:ascii="Times New Roman" w:eastAsia="標楷體" w:hAnsi="Times New Roman" w:hint="eastAsia"/>
              </w:rPr>
              <w:t>、肝母細胞瘤、腎上腺皮質癌、</w:t>
            </w:r>
            <w:r w:rsidRPr="001A2E7F">
              <w:rPr>
                <w:rFonts w:ascii="Times New Roman" w:eastAsia="標楷體" w:hAnsi="Times New Roman"/>
              </w:rPr>
              <w:t>嗜鉻細胞瘤</w:t>
            </w:r>
            <w:r w:rsidRPr="001A2E7F">
              <w:rPr>
                <w:rFonts w:ascii="Times New Roman" w:eastAsia="標楷體" w:hAnsi="Times New Roman" w:hint="eastAsia"/>
              </w:rPr>
              <w:t>)</w:t>
            </w:r>
            <w:r w:rsidRPr="001A2E7F">
              <w:rPr>
                <w:rFonts w:ascii="Times New Roman" w:eastAsia="標楷體" w:hAnsi="Times New Roman"/>
              </w:rPr>
              <w:t xml:space="preserve"> [Neuroblastoma, Rhabdomyosarcoma, unilateral Wilms tumor, Hepatoblastoma, Adrenocortical carcinoma or Pheochromocytoma]</w:t>
            </w:r>
          </w:p>
          <w:p w14:paraId="6C0401DC" w14:textId="77777777" w:rsidR="00FC5586" w:rsidRPr="001A2E7F" w:rsidRDefault="00FC5586" w:rsidP="00FC5586">
            <w:pPr>
              <w:numPr>
                <w:ilvl w:val="0"/>
                <w:numId w:val="7"/>
              </w:num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1A2E7F">
              <w:rPr>
                <w:rFonts w:ascii="Times New Roman" w:eastAsia="標楷體" w:hAnsi="Times New Roman" w:cs="Times New Roman" w:hint="eastAsia"/>
                <w:kern w:val="2"/>
              </w:rPr>
              <w:t>腎臟或肝臟腫大</w:t>
            </w:r>
            <w:r w:rsidRPr="001A2E7F">
              <w:rPr>
                <w:rFonts w:ascii="Times New Roman" w:eastAsia="標楷體" w:hAnsi="Times New Roman" w:cs="Times New Roman" w:hint="eastAsia"/>
                <w:kern w:val="2"/>
              </w:rPr>
              <w:t>[</w:t>
            </w:r>
            <w:r w:rsidRPr="001A2E7F">
              <w:rPr>
                <w:rFonts w:ascii="Times New Roman" w:eastAsia="標楷體" w:hAnsi="Times New Roman" w:cs="Times New Roman"/>
                <w:kern w:val="2"/>
              </w:rPr>
              <w:t>Nephromegaly and/or Hepatomegaly]</w:t>
            </w:r>
          </w:p>
        </w:tc>
        <w:tc>
          <w:tcPr>
            <w:tcW w:w="396" w:type="pct"/>
            <w:tcBorders>
              <w:left w:val="nil"/>
            </w:tcBorders>
            <w:vAlign w:val="center"/>
          </w:tcPr>
          <w:p w14:paraId="70C85353" w14:textId="77777777" w:rsidR="00FC5586" w:rsidRPr="001A2E7F" w:rsidRDefault="00FC5586" w:rsidP="00A64C7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FC5586" w:rsidRPr="001A2E7F" w14:paraId="54A0370F" w14:textId="77777777" w:rsidTr="00A64C71">
        <w:trPr>
          <w:jc w:val="center"/>
        </w:trPr>
        <w:tc>
          <w:tcPr>
            <w:tcW w:w="1539" w:type="pct"/>
            <w:vAlign w:val="center"/>
          </w:tcPr>
          <w:p w14:paraId="1640F592" w14:textId="77777777" w:rsidR="00FC5586" w:rsidRPr="001A2E7F" w:rsidRDefault="00FC5586" w:rsidP="00FC5586">
            <w:pPr>
              <w:numPr>
                <w:ilvl w:val="0"/>
                <w:numId w:val="2"/>
              </w:num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A2E7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檢驗</w:t>
            </w:r>
            <w:r w:rsidRPr="001A2E7F">
              <w:rPr>
                <w:rFonts w:ascii="Times New Roman" w:eastAsia="標楷體" w:hAnsi="Times New Roman"/>
                <w:b/>
                <w:sz w:val="28"/>
                <w:szCs w:val="28"/>
              </w:rPr>
              <w:t>報告</w:t>
            </w:r>
            <w:r w:rsidRPr="001A2E7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1A2E7F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1A2E7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選填</w:t>
            </w:r>
            <w:r w:rsidRPr="001A2E7F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461" w:type="pct"/>
            <w:gridSpan w:val="2"/>
            <w:vAlign w:val="center"/>
          </w:tcPr>
          <w:p w14:paraId="5519AA1E" w14:textId="77777777" w:rsidR="00FC5586" w:rsidRPr="001A2E7F" w:rsidRDefault="00FC5586" w:rsidP="00A64C7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C5586" w:rsidRPr="001A2E7F" w14:paraId="596A2FA1" w14:textId="77777777" w:rsidTr="00A64C71">
        <w:trPr>
          <w:jc w:val="center"/>
        </w:trPr>
        <w:tc>
          <w:tcPr>
            <w:tcW w:w="1539" w:type="pct"/>
            <w:vAlign w:val="center"/>
          </w:tcPr>
          <w:p w14:paraId="216D2573" w14:textId="77777777" w:rsidR="00FC5586" w:rsidRPr="001A2E7F" w:rsidRDefault="00FC5586" w:rsidP="00FC5586">
            <w:pPr>
              <w:numPr>
                <w:ilvl w:val="0"/>
                <w:numId w:val="2"/>
              </w:num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A2E7F">
              <w:rPr>
                <w:rFonts w:ascii="Times New Roman" w:eastAsia="標楷體" w:hAnsi="Times New Roman"/>
                <w:b/>
                <w:sz w:val="28"/>
                <w:szCs w:val="28"/>
              </w:rPr>
              <w:t>影像報告</w:t>
            </w:r>
            <w:r w:rsidRPr="001A2E7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1A2E7F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1A2E7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選填</w:t>
            </w:r>
            <w:r w:rsidRPr="001A2E7F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  <w:p w14:paraId="73426EF0" w14:textId="77777777" w:rsidR="00FC5586" w:rsidRPr="001A2E7F" w:rsidRDefault="00FC5586" w:rsidP="00A64C71">
            <w:pPr>
              <w:snapToGrid w:val="0"/>
              <w:spacing w:line="360" w:lineRule="exact"/>
              <w:ind w:left="357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A2E7F">
              <w:rPr>
                <w:rFonts w:ascii="Times New Roman" w:eastAsia="標楷體" w:hAnsi="Times New Roman"/>
              </w:rPr>
              <w:t>(</w:t>
            </w:r>
            <w:r w:rsidRPr="001A2E7F">
              <w:rPr>
                <w:rFonts w:ascii="Times New Roman" w:eastAsia="標楷體" w:hAnsi="Times New Roman"/>
              </w:rPr>
              <w:t>請附相關影像資料</w:t>
            </w:r>
            <w:r w:rsidRPr="001A2E7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461" w:type="pct"/>
            <w:gridSpan w:val="2"/>
            <w:vAlign w:val="center"/>
          </w:tcPr>
          <w:p w14:paraId="56A6D5F0" w14:textId="77777777" w:rsidR="00FC5586" w:rsidRPr="001A2E7F" w:rsidRDefault="00FC5586" w:rsidP="00A64C7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C5586" w:rsidRPr="001A2E7F" w14:paraId="3290A740" w14:textId="77777777" w:rsidTr="00A64C71">
        <w:trPr>
          <w:trHeight w:val="831"/>
          <w:jc w:val="center"/>
        </w:trPr>
        <w:tc>
          <w:tcPr>
            <w:tcW w:w="1539" w:type="pct"/>
            <w:vAlign w:val="center"/>
          </w:tcPr>
          <w:p w14:paraId="59B20C5A" w14:textId="77777777" w:rsidR="00FC5586" w:rsidRPr="001A2E7F" w:rsidRDefault="00FC5586" w:rsidP="00FC5586">
            <w:pPr>
              <w:numPr>
                <w:ilvl w:val="0"/>
                <w:numId w:val="2"/>
              </w:num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A2E7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病理</w:t>
            </w:r>
            <w:r w:rsidRPr="001A2E7F">
              <w:rPr>
                <w:rFonts w:ascii="Times New Roman" w:eastAsia="標楷體" w:hAnsi="Times New Roman"/>
                <w:b/>
                <w:sz w:val="28"/>
                <w:szCs w:val="28"/>
              </w:rPr>
              <w:t>報告</w:t>
            </w:r>
            <w:r w:rsidRPr="001A2E7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1A2E7F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1A2E7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選填</w:t>
            </w:r>
            <w:r w:rsidRPr="001A2E7F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461" w:type="pct"/>
            <w:gridSpan w:val="2"/>
            <w:vAlign w:val="center"/>
          </w:tcPr>
          <w:p w14:paraId="1E90C2DF" w14:textId="77777777" w:rsidR="00FC5586" w:rsidRPr="001A2E7F" w:rsidRDefault="00FC5586" w:rsidP="00A64C71">
            <w:pPr>
              <w:snapToGrid w:val="0"/>
              <w:spacing w:line="360" w:lineRule="exact"/>
              <w:ind w:left="360" w:hangingChars="150" w:hanging="360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FC5586" w:rsidRPr="001A2E7F" w14:paraId="32627F06" w14:textId="77777777" w:rsidTr="00A64C71">
        <w:trPr>
          <w:trHeight w:val="169"/>
          <w:jc w:val="center"/>
        </w:trPr>
        <w:tc>
          <w:tcPr>
            <w:tcW w:w="1539" w:type="pct"/>
            <w:vAlign w:val="center"/>
          </w:tcPr>
          <w:p w14:paraId="726D0B9A" w14:textId="77777777" w:rsidR="00FC5586" w:rsidRPr="001A2E7F" w:rsidRDefault="00FC5586" w:rsidP="00FC5586">
            <w:pPr>
              <w:numPr>
                <w:ilvl w:val="0"/>
                <w:numId w:val="2"/>
              </w:num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A2E7F">
              <w:rPr>
                <w:rFonts w:ascii="Times New Roman" w:eastAsia="標楷體" w:hAnsi="Times New Roman"/>
                <w:b/>
                <w:sz w:val="28"/>
                <w:szCs w:val="28"/>
              </w:rPr>
              <w:t>基因檢測</w:t>
            </w:r>
            <w:r w:rsidRPr="001A2E7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報告</w:t>
            </w:r>
            <w:r w:rsidRPr="001A2E7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1A2E7F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proofErr w:type="gramStart"/>
            <w:r w:rsidRPr="001A2E7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必填</w:t>
            </w:r>
            <w:proofErr w:type="gramEnd"/>
            <w:r w:rsidRPr="001A2E7F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  <w:p w14:paraId="5C630C7A" w14:textId="77777777" w:rsidR="00FC5586" w:rsidRPr="001A2E7F" w:rsidRDefault="00FC5586" w:rsidP="00A64C71">
            <w:pPr>
              <w:snapToGrid w:val="0"/>
              <w:spacing w:line="360" w:lineRule="exact"/>
              <w:ind w:left="360"/>
              <w:jc w:val="both"/>
              <w:rPr>
                <w:rFonts w:ascii="Times New Roman" w:eastAsia="標楷體" w:hAnsi="Times New Roman"/>
              </w:rPr>
            </w:pPr>
            <w:r w:rsidRPr="001A2E7F">
              <w:rPr>
                <w:rFonts w:ascii="Times New Roman" w:eastAsia="標楷體" w:hAnsi="Times New Roman"/>
              </w:rPr>
              <w:t>(</w:t>
            </w:r>
            <w:r w:rsidRPr="001A2E7F">
              <w:rPr>
                <w:rFonts w:ascii="Times New Roman" w:eastAsia="標楷體" w:hAnsi="Times New Roman"/>
              </w:rPr>
              <w:t>請附實驗室報告</w:t>
            </w:r>
            <w:r w:rsidRPr="001A2E7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461" w:type="pct"/>
            <w:gridSpan w:val="2"/>
            <w:vAlign w:val="center"/>
          </w:tcPr>
          <w:p w14:paraId="5EE29623" w14:textId="77777777" w:rsidR="00FC5586" w:rsidRPr="001A2E7F" w:rsidRDefault="00FC5586" w:rsidP="00FC5586">
            <w:pPr>
              <w:numPr>
                <w:ilvl w:val="0"/>
                <w:numId w:val="8"/>
              </w:num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1A2E7F">
              <w:rPr>
                <w:rFonts w:ascii="Times New Roman" w:eastAsia="標楷體" w:hAnsi="Times New Roman" w:hint="eastAsia"/>
              </w:rPr>
              <w:t>母源染色體</w:t>
            </w:r>
            <w:proofErr w:type="gramEnd"/>
            <w:r w:rsidRPr="001A2E7F">
              <w:rPr>
                <w:rFonts w:ascii="Times New Roman" w:eastAsia="標楷體" w:hAnsi="Times New Roman" w:hint="eastAsia"/>
              </w:rPr>
              <w:t xml:space="preserve"> </w:t>
            </w:r>
            <w:r w:rsidRPr="001A2E7F">
              <w:rPr>
                <w:rFonts w:ascii="Times New Roman" w:eastAsia="標楷體" w:hAnsi="Times New Roman"/>
              </w:rPr>
              <w:t xml:space="preserve">IC2 </w:t>
            </w:r>
            <w:r w:rsidRPr="001A2E7F">
              <w:rPr>
                <w:rFonts w:ascii="Times New Roman" w:eastAsia="標楷體" w:hAnsi="Times New Roman" w:hint="eastAsia"/>
              </w:rPr>
              <w:t>失去甲基化</w:t>
            </w:r>
            <w:r w:rsidRPr="001A2E7F">
              <w:rPr>
                <w:rFonts w:ascii="Times New Roman" w:eastAsia="標楷體" w:hAnsi="Times New Roman" w:hint="eastAsia"/>
              </w:rPr>
              <w:t xml:space="preserve"> </w:t>
            </w:r>
            <w:r w:rsidRPr="001A2E7F">
              <w:rPr>
                <w:rFonts w:ascii="Times New Roman" w:eastAsia="標楷體" w:hAnsi="Times New Roman"/>
              </w:rPr>
              <w:t>[Loss of methylation]</w:t>
            </w:r>
          </w:p>
          <w:p w14:paraId="35A6932F" w14:textId="77777777" w:rsidR="00FC5586" w:rsidRPr="001A2E7F" w:rsidRDefault="00FC5586" w:rsidP="00FC5586">
            <w:pPr>
              <w:numPr>
                <w:ilvl w:val="0"/>
                <w:numId w:val="8"/>
              </w:num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1A2E7F">
              <w:rPr>
                <w:rFonts w:ascii="Times New Roman" w:eastAsia="標楷體" w:hAnsi="Times New Roman" w:hint="eastAsia"/>
              </w:rPr>
              <w:t>母源染色體</w:t>
            </w:r>
            <w:proofErr w:type="gramEnd"/>
            <w:r w:rsidRPr="001A2E7F">
              <w:rPr>
                <w:rFonts w:ascii="Times New Roman" w:eastAsia="標楷體" w:hAnsi="Times New Roman" w:hint="eastAsia"/>
              </w:rPr>
              <w:t xml:space="preserve"> </w:t>
            </w:r>
            <w:r w:rsidRPr="001A2E7F">
              <w:rPr>
                <w:rFonts w:ascii="Times New Roman" w:eastAsia="標楷體" w:hAnsi="Times New Roman"/>
              </w:rPr>
              <w:t xml:space="preserve">IC1 </w:t>
            </w:r>
            <w:r w:rsidRPr="001A2E7F">
              <w:rPr>
                <w:rFonts w:ascii="Times New Roman" w:eastAsia="標楷體" w:hAnsi="Times New Roman" w:hint="eastAsia"/>
              </w:rPr>
              <w:t>增加甲基化</w:t>
            </w:r>
            <w:r w:rsidRPr="001A2E7F">
              <w:rPr>
                <w:rFonts w:ascii="Times New Roman" w:eastAsia="標楷體" w:hAnsi="Times New Roman" w:hint="eastAsia"/>
              </w:rPr>
              <w:t xml:space="preserve"> </w:t>
            </w:r>
            <w:r w:rsidRPr="001A2E7F">
              <w:rPr>
                <w:rFonts w:ascii="Times New Roman" w:eastAsia="標楷體" w:hAnsi="Times New Roman"/>
              </w:rPr>
              <w:t>[Gain of methylation]</w:t>
            </w:r>
          </w:p>
          <w:p w14:paraId="52693D14" w14:textId="77777777" w:rsidR="00FC5586" w:rsidRPr="001A2E7F" w:rsidRDefault="00FC5586" w:rsidP="00FC5586">
            <w:pPr>
              <w:numPr>
                <w:ilvl w:val="0"/>
                <w:numId w:val="8"/>
              </w:num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1A2E7F">
              <w:rPr>
                <w:rFonts w:ascii="Times New Roman" w:eastAsia="標楷體" w:hAnsi="Times New Roman" w:hint="eastAsia"/>
              </w:rPr>
              <w:t>母源</w:t>
            </w:r>
            <w:proofErr w:type="gramEnd"/>
            <w:r w:rsidRPr="001A2E7F">
              <w:rPr>
                <w:rFonts w:ascii="Times New Roman" w:eastAsia="標楷體" w:hAnsi="Times New Roman" w:hint="eastAsia"/>
              </w:rPr>
              <w:t xml:space="preserve"> </w:t>
            </w:r>
            <w:r w:rsidRPr="001A2E7F">
              <w:rPr>
                <w:rFonts w:ascii="Times New Roman" w:eastAsia="標楷體" w:hAnsi="Times New Roman" w:hint="eastAsia"/>
                <w:i/>
              </w:rPr>
              <w:t>CDKN1C</w:t>
            </w:r>
            <w:r w:rsidRPr="001A2E7F">
              <w:rPr>
                <w:rFonts w:ascii="Times New Roman" w:eastAsia="標楷體" w:hAnsi="Times New Roman" w:hint="eastAsia"/>
              </w:rPr>
              <w:t xml:space="preserve"> </w:t>
            </w:r>
            <w:r w:rsidRPr="001A2E7F">
              <w:rPr>
                <w:rFonts w:ascii="Times New Roman" w:eastAsia="標楷體" w:hAnsi="Times New Roman" w:hint="eastAsia"/>
              </w:rPr>
              <w:t>突變</w:t>
            </w:r>
          </w:p>
          <w:p w14:paraId="2A58FB4A" w14:textId="77777777" w:rsidR="00FC5586" w:rsidRPr="001A2E7F" w:rsidRDefault="00FC5586" w:rsidP="00FC5586">
            <w:pPr>
              <w:numPr>
                <w:ilvl w:val="0"/>
                <w:numId w:val="8"/>
              </w:num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1A2E7F">
              <w:rPr>
                <w:rFonts w:ascii="Times New Roman" w:eastAsia="標楷體" w:hAnsi="Times New Roman"/>
              </w:rPr>
              <w:t xml:space="preserve">11p15.5 </w:t>
            </w:r>
            <w:proofErr w:type="gramStart"/>
            <w:r w:rsidRPr="001A2E7F">
              <w:rPr>
                <w:rFonts w:ascii="Times New Roman" w:eastAsia="標楷體" w:hAnsi="Times New Roman" w:hint="eastAsia"/>
              </w:rPr>
              <w:t>父源單親源</w:t>
            </w:r>
            <w:proofErr w:type="gramEnd"/>
            <w:r w:rsidRPr="001A2E7F">
              <w:rPr>
                <w:rFonts w:ascii="Times New Roman" w:eastAsia="標楷體" w:hAnsi="Times New Roman" w:hint="eastAsia"/>
              </w:rPr>
              <w:t>二倍體</w:t>
            </w:r>
            <w:r w:rsidRPr="001A2E7F">
              <w:rPr>
                <w:rFonts w:ascii="Times New Roman" w:eastAsia="標楷體" w:hAnsi="Times New Roman" w:hint="eastAsia"/>
              </w:rPr>
              <w:t xml:space="preserve"> </w:t>
            </w:r>
            <w:r w:rsidRPr="001A2E7F">
              <w:rPr>
                <w:rFonts w:ascii="Times New Roman" w:eastAsia="標楷體" w:hAnsi="Times New Roman"/>
              </w:rPr>
              <w:t>[Paternal UPD]</w:t>
            </w:r>
          </w:p>
          <w:p w14:paraId="32AD0340" w14:textId="77777777" w:rsidR="00FC5586" w:rsidRPr="001A2E7F" w:rsidRDefault="00FC5586" w:rsidP="00FC5586">
            <w:pPr>
              <w:numPr>
                <w:ilvl w:val="0"/>
                <w:numId w:val="8"/>
              </w:num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1A2E7F">
              <w:rPr>
                <w:rFonts w:ascii="Times New Roman" w:eastAsia="標楷體" w:hAnsi="Times New Roman"/>
              </w:rPr>
              <w:t>11</w:t>
            </w:r>
            <w:r w:rsidRPr="001A2E7F">
              <w:rPr>
                <w:rFonts w:ascii="Times New Roman" w:eastAsia="標楷體" w:hAnsi="Times New Roman" w:hint="eastAsia"/>
              </w:rPr>
              <w:t>號染色體異常</w:t>
            </w:r>
            <w:r w:rsidRPr="001A2E7F">
              <w:rPr>
                <w:rFonts w:ascii="Times New Roman" w:eastAsia="標楷體" w:hAnsi="Times New Roman" w:hint="eastAsia"/>
              </w:rPr>
              <w:t xml:space="preserve"> (</w:t>
            </w:r>
            <w:r w:rsidRPr="001A2E7F">
              <w:rPr>
                <w:rFonts w:ascii="Times New Roman" w:eastAsia="標楷體" w:hAnsi="Times New Roman" w:hint="eastAsia"/>
              </w:rPr>
              <w:t>拷貝數異常、轉位等</w:t>
            </w:r>
            <w:r w:rsidRPr="001A2E7F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FC5586" w:rsidRPr="001A2E7F" w14:paraId="7C4EF383" w14:textId="77777777" w:rsidTr="00A64C71">
        <w:trPr>
          <w:trHeight w:val="169"/>
          <w:jc w:val="center"/>
        </w:trPr>
        <w:tc>
          <w:tcPr>
            <w:tcW w:w="1539" w:type="pct"/>
            <w:vAlign w:val="center"/>
          </w:tcPr>
          <w:p w14:paraId="07AFDBAE" w14:textId="77777777" w:rsidR="00FC5586" w:rsidRPr="001A2E7F" w:rsidRDefault="00FC5586" w:rsidP="00FC5586">
            <w:pPr>
              <w:numPr>
                <w:ilvl w:val="0"/>
                <w:numId w:val="2"/>
              </w:numPr>
              <w:snapToGrid w:val="0"/>
              <w:spacing w:line="360" w:lineRule="exact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1A2E7F">
              <w:rPr>
                <w:rFonts w:ascii="Times New Roman" w:eastAsia="標楷體" w:hAnsi="Times New Roman" w:hint="eastAsia"/>
                <w:b/>
                <w:bCs/>
                <w:noProof/>
                <w:sz w:val="28"/>
                <w:szCs w:val="28"/>
              </w:rPr>
              <w:lastRenderedPageBreak/>
              <w:t>確定診斷</w:t>
            </w:r>
          </w:p>
        </w:tc>
        <w:tc>
          <w:tcPr>
            <w:tcW w:w="3461" w:type="pct"/>
            <w:gridSpan w:val="2"/>
            <w:vAlign w:val="center"/>
          </w:tcPr>
          <w:p w14:paraId="008B552B" w14:textId="77777777" w:rsidR="00FC5586" w:rsidRPr="001A2E7F" w:rsidRDefault="00FC5586" w:rsidP="00FC5586">
            <w:pPr>
              <w:numPr>
                <w:ilvl w:val="0"/>
                <w:numId w:val="4"/>
              </w:numPr>
              <w:snapToGrid w:val="0"/>
              <w:spacing w:line="360" w:lineRule="exact"/>
              <w:rPr>
                <w:rFonts w:ascii="Times New Roman" w:eastAsia="標楷體" w:hAnsi="Times New Roman"/>
                <w:szCs w:val="28"/>
              </w:rPr>
            </w:pPr>
            <w:r w:rsidRPr="001A2E7F">
              <w:rPr>
                <w:rFonts w:ascii="Times New Roman" w:eastAsia="標楷體" w:hAnsi="Times New Roman" w:hint="eastAsia"/>
                <w:szCs w:val="28"/>
              </w:rPr>
              <w:t>明確之致病基因變異，且至少符合一項主要臨床表徵或至少符合兩項臨床次要表徵</w:t>
            </w:r>
          </w:p>
        </w:tc>
      </w:tr>
    </w:tbl>
    <w:p w14:paraId="7BE0DED3" w14:textId="77777777" w:rsidR="00FC5586" w:rsidRPr="001A2E7F" w:rsidRDefault="00FC5586" w:rsidP="00FC5586">
      <w:pPr>
        <w:snapToGrid w:val="0"/>
        <w:rPr>
          <w:rFonts w:ascii="Times New Roman" w:eastAsia="標楷體" w:hAnsi="Times New Roman" w:cs="Times New Roman"/>
          <w:shd w:val="clear" w:color="auto" w:fill="FFFFFF"/>
        </w:rPr>
      </w:pPr>
    </w:p>
    <w:p w14:paraId="7CD14227" w14:textId="77777777" w:rsidR="00FC5586" w:rsidRPr="001A2E7F" w:rsidRDefault="00FC5586" w:rsidP="00FC5586">
      <w:pPr>
        <w:snapToGrid w:val="0"/>
        <w:rPr>
          <w:rFonts w:ascii="Times New Roman" w:eastAsia="標楷體" w:hAnsi="Times New Roman" w:cs="Times New Roman"/>
          <w:shd w:val="clear" w:color="auto" w:fill="FFFFFF"/>
        </w:rPr>
      </w:pPr>
      <w:r w:rsidRPr="001A2E7F">
        <w:rPr>
          <w:rFonts w:ascii="Times New Roman" w:eastAsia="標楷體" w:hAnsi="Times New Roman" w:cs="Times New Roman" w:hint="eastAsia"/>
          <w:shd w:val="clear" w:color="auto" w:fill="FFFFFF"/>
        </w:rPr>
        <w:t>參考文獻：</w:t>
      </w:r>
    </w:p>
    <w:p w14:paraId="02E3DBF7" w14:textId="77777777" w:rsidR="00FC5586" w:rsidRPr="001A2E7F" w:rsidRDefault="00FC5586" w:rsidP="00FC5586">
      <w:pPr>
        <w:numPr>
          <w:ilvl w:val="0"/>
          <w:numId w:val="5"/>
        </w:numPr>
        <w:snapToGrid w:val="0"/>
        <w:rPr>
          <w:rFonts w:ascii="Times New Roman" w:eastAsia="標楷體" w:hAnsi="Times New Roman" w:cs="Times New Roman"/>
        </w:rPr>
      </w:pPr>
      <w:proofErr w:type="spellStart"/>
      <w:r w:rsidRPr="001A2E7F">
        <w:rPr>
          <w:rFonts w:ascii="Times New Roman" w:eastAsia="標楷體" w:hAnsi="Times New Roman" w:cs="Times New Roman"/>
          <w:shd w:val="clear" w:color="auto" w:fill="FFFFFF"/>
        </w:rPr>
        <w:t>Brioude</w:t>
      </w:r>
      <w:proofErr w:type="spellEnd"/>
      <w:r w:rsidRPr="001A2E7F">
        <w:rPr>
          <w:rFonts w:ascii="Times New Roman" w:eastAsia="標楷體" w:hAnsi="Times New Roman" w:cs="Times New Roman"/>
          <w:shd w:val="clear" w:color="auto" w:fill="FFFFFF"/>
        </w:rPr>
        <w:t xml:space="preserve">, F., Kalish, J., Mussa, A. et al. Clinical and molecular diagnosis, </w:t>
      </w:r>
      <w:proofErr w:type="gramStart"/>
      <w:r w:rsidRPr="001A2E7F">
        <w:rPr>
          <w:rFonts w:ascii="Times New Roman" w:eastAsia="標楷體" w:hAnsi="Times New Roman" w:cs="Times New Roman"/>
          <w:shd w:val="clear" w:color="auto" w:fill="FFFFFF"/>
        </w:rPr>
        <w:t>screening</w:t>
      </w:r>
      <w:proofErr w:type="gramEnd"/>
      <w:r w:rsidRPr="001A2E7F">
        <w:rPr>
          <w:rFonts w:ascii="Times New Roman" w:eastAsia="標楷體" w:hAnsi="Times New Roman" w:cs="Times New Roman"/>
          <w:shd w:val="clear" w:color="auto" w:fill="FFFFFF"/>
        </w:rPr>
        <w:t xml:space="preserve"> and management of Beckwith–Wiedemann syndrome: an international consensus statement. Nat Rev Endocrinol 14, 229–249 (2018). https://doi.org/10.1038/nrendo.2017.166</w:t>
      </w:r>
    </w:p>
    <w:p w14:paraId="7A7A47B4" w14:textId="77777777" w:rsidR="00FC5586" w:rsidRPr="001A2E7F" w:rsidRDefault="00FC5586" w:rsidP="00FC5586">
      <w:pPr>
        <w:numPr>
          <w:ilvl w:val="0"/>
          <w:numId w:val="5"/>
        </w:numPr>
        <w:snapToGrid w:val="0"/>
        <w:rPr>
          <w:rFonts w:ascii="Times New Roman" w:eastAsia="標楷體" w:hAnsi="Times New Roman" w:cs="Times New Roman"/>
          <w:shd w:val="clear" w:color="auto" w:fill="FFFFFF"/>
        </w:rPr>
      </w:pPr>
      <w:r w:rsidRPr="001A2E7F">
        <w:rPr>
          <w:rFonts w:ascii="Times New Roman" w:eastAsia="標楷體" w:hAnsi="Times New Roman" w:cs="Times New Roman"/>
          <w:shd w:val="clear" w:color="auto" w:fill="FFFFFF"/>
        </w:rPr>
        <w:t xml:space="preserve">Shuman C, Beckwith JB, </w:t>
      </w:r>
      <w:proofErr w:type="spellStart"/>
      <w:r w:rsidRPr="001A2E7F">
        <w:rPr>
          <w:rFonts w:ascii="Times New Roman" w:eastAsia="標楷體" w:hAnsi="Times New Roman" w:cs="Times New Roman"/>
          <w:shd w:val="clear" w:color="auto" w:fill="FFFFFF"/>
        </w:rPr>
        <w:t>Weksberg</w:t>
      </w:r>
      <w:proofErr w:type="spellEnd"/>
      <w:r w:rsidRPr="001A2E7F">
        <w:rPr>
          <w:rFonts w:ascii="Times New Roman" w:eastAsia="標楷體" w:hAnsi="Times New Roman" w:cs="Times New Roman"/>
          <w:shd w:val="clear" w:color="auto" w:fill="FFFFFF"/>
        </w:rPr>
        <w:t xml:space="preserve"> R. Beckwith-Wiedemann Syndrome. 2000 Mar 3 [Updated 2016 Aug 11]. In: Adam MP, Ardinger HH, Pagon RA, et al., editors. </w:t>
      </w:r>
      <w:proofErr w:type="spellStart"/>
      <w:r w:rsidRPr="001A2E7F">
        <w:rPr>
          <w:rFonts w:ascii="Times New Roman" w:eastAsia="標楷體" w:hAnsi="Times New Roman" w:cs="Times New Roman"/>
          <w:shd w:val="clear" w:color="auto" w:fill="FFFFFF"/>
        </w:rPr>
        <w:t>GeneReviews</w:t>
      </w:r>
      <w:proofErr w:type="spellEnd"/>
      <w:r w:rsidRPr="001A2E7F">
        <w:rPr>
          <w:rFonts w:ascii="Times New Roman" w:eastAsia="標楷體" w:hAnsi="Times New Roman" w:cs="Times New Roman"/>
          <w:shd w:val="clear" w:color="auto" w:fill="FFFFFF"/>
        </w:rPr>
        <w:t>® [Internet]. Seattle (WA): University of Washington, Seattle; 1993-2021. </w:t>
      </w:r>
      <w:r w:rsidRPr="001A2E7F">
        <w:rPr>
          <w:rFonts w:ascii="Times New Roman" w:eastAsia="標楷體" w:hAnsi="Times New Roman" w:cs="Times New Roman"/>
        </w:rPr>
        <w:t xml:space="preserve">Available from: </w:t>
      </w:r>
      <w:hyperlink r:id="rId7" w:history="1">
        <w:r w:rsidRPr="001A2E7F">
          <w:rPr>
            <w:rStyle w:val="aa"/>
            <w:rFonts w:ascii="Times New Roman" w:eastAsia="標楷體" w:hAnsi="Times New Roman" w:cs="Times New Roman"/>
            <w:color w:val="auto"/>
          </w:rPr>
          <w:t>https://www.ncbi.nlm.nih.gov/books/NBK1394/</w:t>
        </w:r>
      </w:hyperlink>
    </w:p>
    <w:p w14:paraId="401DAE58" w14:textId="77777777" w:rsidR="00FC5586" w:rsidRPr="001A2E7F" w:rsidRDefault="00FC5586" w:rsidP="00FC5586">
      <w:pPr>
        <w:numPr>
          <w:ilvl w:val="0"/>
          <w:numId w:val="5"/>
        </w:numPr>
        <w:rPr>
          <w:rFonts w:ascii="Times New Roman" w:eastAsia="標楷體" w:hAnsi="Times New Roman" w:cs="Times New Roman"/>
          <w:shd w:val="clear" w:color="auto" w:fill="FFFFFF"/>
        </w:rPr>
      </w:pPr>
      <w:r w:rsidRPr="001A2E7F">
        <w:rPr>
          <w:rFonts w:ascii="Times New Roman" w:eastAsia="標楷體" w:hAnsi="Times New Roman" w:cs="Times New Roman"/>
          <w:shd w:val="clear" w:color="auto" w:fill="FFFFFF"/>
        </w:rPr>
        <w:t xml:space="preserve">Epigenotype, genotype, and phenotype analysis of patients in Taiwan with Beckwith–Wiedemann </w:t>
      </w:r>
      <w:proofErr w:type="gramStart"/>
      <w:r w:rsidRPr="001A2E7F">
        <w:rPr>
          <w:rFonts w:ascii="Times New Roman" w:eastAsia="標楷體" w:hAnsi="Times New Roman" w:cs="Times New Roman"/>
          <w:shd w:val="clear" w:color="auto" w:fill="FFFFFF"/>
        </w:rPr>
        <w:t>syndrome .</w:t>
      </w:r>
      <w:proofErr w:type="gramEnd"/>
      <w:r w:rsidRPr="001A2E7F">
        <w:rPr>
          <w:rFonts w:ascii="Times New Roman" w:eastAsia="標楷體" w:hAnsi="Times New Roman" w:cs="Times New Roman"/>
          <w:shd w:val="clear" w:color="auto" w:fill="FFFFFF"/>
        </w:rPr>
        <w:t xml:space="preserve"> Mol Genet </w:t>
      </w:r>
      <w:proofErr w:type="spellStart"/>
      <w:proofErr w:type="gramStart"/>
      <w:r w:rsidRPr="001A2E7F">
        <w:rPr>
          <w:rFonts w:ascii="Times New Roman" w:eastAsia="標楷體" w:hAnsi="Times New Roman" w:cs="Times New Roman"/>
          <w:shd w:val="clear" w:color="auto" w:fill="FFFFFF"/>
        </w:rPr>
        <w:t>Metab</w:t>
      </w:r>
      <w:proofErr w:type="spellEnd"/>
      <w:r w:rsidRPr="001A2E7F">
        <w:rPr>
          <w:rFonts w:ascii="Times New Roman" w:eastAsia="標楷體" w:hAnsi="Times New Roman" w:cs="Times New Roman"/>
          <w:shd w:val="clear" w:color="auto" w:fill="FFFFFF"/>
        </w:rPr>
        <w:t xml:space="preserve"> .</w:t>
      </w:r>
      <w:proofErr w:type="gramEnd"/>
      <w:r w:rsidRPr="001A2E7F">
        <w:rPr>
          <w:rFonts w:ascii="Times New Roman" w:eastAsia="標楷體" w:hAnsi="Times New Roman" w:cs="Times New Roman"/>
          <w:shd w:val="clear" w:color="auto" w:fill="FFFFFF"/>
        </w:rPr>
        <w:t xml:space="preserve"> 2016 Sep;119(1-2):8-13</w:t>
      </w:r>
    </w:p>
    <w:p w14:paraId="4DB62A61" w14:textId="77777777" w:rsidR="00FC5586" w:rsidRPr="001A2E7F" w:rsidRDefault="00FC5586" w:rsidP="00FC5586">
      <w:pPr>
        <w:numPr>
          <w:ilvl w:val="0"/>
          <w:numId w:val="5"/>
        </w:numPr>
        <w:rPr>
          <w:rFonts w:ascii="Times New Roman" w:eastAsia="標楷體" w:hAnsi="Times New Roman" w:cs="Times New Roman"/>
          <w:shd w:val="clear" w:color="auto" w:fill="FFFFFF"/>
        </w:rPr>
        <w:sectPr w:rsidR="00FC5586" w:rsidRPr="001A2E7F" w:rsidSect="00DE28BF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1A2E7F">
        <w:rPr>
          <w:rFonts w:ascii="Times New Roman" w:eastAsia="標楷體" w:hAnsi="Times New Roman" w:cs="Times New Roman"/>
          <w:shd w:val="clear" w:color="auto" w:fill="FFFFFF"/>
        </w:rPr>
        <w:t>依罕見疾病通報標準，僅適用於典型且嚴重之患者</w:t>
      </w:r>
    </w:p>
    <w:p w14:paraId="6FC462E2" w14:textId="77777777" w:rsidR="00755EEB" w:rsidRPr="0072691E" w:rsidRDefault="00755EEB" w:rsidP="00755EEB">
      <w:pPr>
        <w:spacing w:line="400" w:lineRule="exact"/>
        <w:jc w:val="center"/>
        <w:textAlignment w:val="baseline"/>
        <w:rPr>
          <w:rFonts w:ascii="Times New Roman" w:eastAsia="標楷體" w:hAnsi="Times New Roman"/>
          <w:b/>
          <w:bCs/>
          <w:color w:val="000000"/>
          <w:kern w:val="24"/>
          <w:sz w:val="28"/>
          <w:szCs w:val="28"/>
        </w:rPr>
      </w:pPr>
      <w:r w:rsidRPr="0072691E">
        <w:rPr>
          <w:rFonts w:ascii="Times New Roman" w:eastAsia="標楷體" w:hAnsi="Times New Roman" w:hint="eastAsia"/>
          <w:b/>
          <w:bCs/>
          <w:color w:val="000000"/>
          <w:kern w:val="24"/>
          <w:sz w:val="28"/>
          <w:szCs w:val="28"/>
        </w:rPr>
        <w:lastRenderedPageBreak/>
        <w:t>衛生福利部國民</w:t>
      </w:r>
      <w:proofErr w:type="gramStart"/>
      <w:r w:rsidRPr="0072691E">
        <w:rPr>
          <w:rFonts w:ascii="Times New Roman" w:eastAsia="標楷體" w:hAnsi="Times New Roman" w:hint="eastAsia"/>
          <w:b/>
          <w:bCs/>
          <w:color w:val="000000"/>
          <w:kern w:val="24"/>
          <w:sz w:val="28"/>
          <w:szCs w:val="28"/>
        </w:rPr>
        <w:t>健康署</w:t>
      </w:r>
      <w:proofErr w:type="gramEnd"/>
      <w:r w:rsidRPr="0072691E">
        <w:rPr>
          <w:rFonts w:ascii="Times New Roman" w:eastAsia="標楷體" w:hAnsi="Times New Roman" w:hint="eastAsia"/>
          <w:b/>
          <w:bCs/>
          <w:color w:val="000000"/>
          <w:kern w:val="24"/>
          <w:sz w:val="28"/>
          <w:szCs w:val="28"/>
        </w:rPr>
        <w:t>「罕見疾病個案通報審查標準機制」</w:t>
      </w:r>
      <w:r w:rsidRPr="0072691E">
        <w:rPr>
          <w:rFonts w:ascii="Times New Roman" w:eastAsia="標楷體" w:hAnsi="Times New Roman"/>
          <w:b/>
          <w:bCs/>
          <w:color w:val="000000"/>
          <w:kern w:val="24"/>
          <w:sz w:val="28"/>
          <w:szCs w:val="28"/>
        </w:rPr>
        <w:t>(</w:t>
      </w:r>
      <w:r w:rsidRPr="0072691E">
        <w:rPr>
          <w:rFonts w:ascii="Times New Roman" w:eastAsia="標楷體" w:hAnsi="Times New Roman"/>
          <w:b/>
          <w:bCs/>
          <w:color w:val="000000"/>
          <w:kern w:val="24"/>
          <w:sz w:val="28"/>
          <w:szCs w:val="28"/>
        </w:rPr>
        <w:t>審查基準表</w:t>
      </w:r>
      <w:r w:rsidRPr="0072691E">
        <w:rPr>
          <w:rFonts w:ascii="Times New Roman" w:eastAsia="標楷體" w:hAnsi="Times New Roman"/>
          <w:b/>
          <w:bCs/>
          <w:color w:val="000000"/>
          <w:kern w:val="24"/>
          <w:sz w:val="28"/>
          <w:szCs w:val="28"/>
        </w:rPr>
        <w:t>)</w:t>
      </w:r>
    </w:p>
    <w:p w14:paraId="5C127A40" w14:textId="77777777" w:rsidR="00755EEB" w:rsidRPr="0072691E" w:rsidRDefault="00755EEB" w:rsidP="00755EEB">
      <w:pPr>
        <w:spacing w:afterLines="50" w:after="180" w:line="400" w:lineRule="exact"/>
        <w:jc w:val="center"/>
        <w:textAlignment w:val="baseline"/>
        <w:rPr>
          <w:rFonts w:ascii="Times New Roman" w:eastAsia="標楷體" w:hAnsi="Times New Roman"/>
          <w:b/>
          <w:bCs/>
          <w:color w:val="000000"/>
          <w:kern w:val="24"/>
          <w:sz w:val="28"/>
          <w:szCs w:val="28"/>
        </w:rPr>
      </w:pPr>
      <w:proofErr w:type="gramStart"/>
      <w:r w:rsidRPr="0072691E">
        <w:rPr>
          <w:rFonts w:ascii="Times New Roman" w:eastAsia="標楷體" w:hAnsi="Times New Roman" w:hint="eastAsia"/>
          <w:b/>
          <w:bCs/>
          <w:color w:val="000000"/>
          <w:kern w:val="24"/>
          <w:sz w:val="28"/>
          <w:szCs w:val="28"/>
        </w:rPr>
        <w:t>–</w:t>
      </w:r>
      <w:proofErr w:type="gramEnd"/>
      <w:r w:rsidRPr="0072691E">
        <w:rPr>
          <w:rFonts w:ascii="Times New Roman" w:eastAsia="標楷體" w:hAnsi="Times New Roman"/>
          <w:b/>
          <w:bCs/>
          <w:color w:val="000000"/>
          <w:kern w:val="24"/>
          <w:sz w:val="28"/>
          <w:szCs w:val="28"/>
        </w:rPr>
        <w:t xml:space="preserve"> Beckwith Wiedemann</w:t>
      </w:r>
      <w:r w:rsidRPr="0072691E">
        <w:rPr>
          <w:rFonts w:ascii="Times New Roman" w:eastAsia="標楷體" w:hAnsi="Times New Roman"/>
          <w:b/>
          <w:bCs/>
          <w:color w:val="000000"/>
          <w:kern w:val="24"/>
          <w:sz w:val="28"/>
          <w:szCs w:val="28"/>
        </w:rPr>
        <w:t>氏症候群</w:t>
      </w:r>
      <w:r w:rsidRPr="0072691E">
        <w:rPr>
          <w:rFonts w:ascii="Times New Roman" w:eastAsia="標楷體" w:hAnsi="Times New Roman"/>
          <w:b/>
          <w:bCs/>
          <w:color w:val="000000"/>
          <w:kern w:val="24"/>
          <w:sz w:val="28"/>
          <w:szCs w:val="28"/>
        </w:rPr>
        <w:t xml:space="preserve"> [Beckwith Wiedemann syndrome, BWS] </w:t>
      </w:r>
      <w:proofErr w:type="gramStart"/>
      <w:r w:rsidRPr="0072691E">
        <w:rPr>
          <w:rFonts w:ascii="Times New Roman" w:eastAsia="標楷體" w:hAnsi="Times New Roman"/>
          <w:b/>
          <w:bCs/>
          <w:color w:val="000000"/>
          <w:kern w:val="24"/>
          <w:sz w:val="28"/>
          <w:szCs w:val="28"/>
        </w:rPr>
        <w:t>–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755EEB" w:rsidRPr="001172D1" w14:paraId="5A406DF5" w14:textId="77777777" w:rsidTr="00A64C71">
        <w:trPr>
          <w:trHeight w:val="1474"/>
        </w:trPr>
        <w:tc>
          <w:tcPr>
            <w:tcW w:w="9694" w:type="dxa"/>
            <w:shd w:val="clear" w:color="auto" w:fill="auto"/>
            <w:vAlign w:val="center"/>
          </w:tcPr>
          <w:p w14:paraId="4BE8D6B8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>應檢附文件</w:t>
            </w:r>
          </w:p>
          <w:p w14:paraId="3E823925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□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病歷資料，包含臨床病史、身體診察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必填</w:t>
            </w:r>
            <w:proofErr w:type="gramEnd"/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  <w:p w14:paraId="24D7144A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□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基因檢測報告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(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必要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) </w:t>
            </w:r>
          </w:p>
          <w:p w14:paraId="6A32182C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□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檢驗報告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(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選擇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  <w:p w14:paraId="1ED64028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□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影像報告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(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選擇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) </w:t>
            </w:r>
          </w:p>
          <w:p w14:paraId="1C67EECA" w14:textId="77777777" w:rsidR="00755EEB" w:rsidRPr="001172D1" w:rsidRDefault="00755EEB" w:rsidP="00A64C71">
            <w:pPr>
              <w:widowControl w:val="0"/>
              <w:spacing w:line="240" w:lineRule="exact"/>
              <w:jc w:val="both"/>
              <w:textAlignment w:val="baseline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□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病理報告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(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選擇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</w:tr>
    </w:tbl>
    <w:p w14:paraId="74C74125" w14:textId="77777777" w:rsidR="00755EEB" w:rsidRPr="0072691E" w:rsidRDefault="00755EEB" w:rsidP="00755EEB">
      <w:pPr>
        <w:snapToGrid w:val="0"/>
        <w:spacing w:line="240" w:lineRule="exact"/>
        <w:rPr>
          <w:rFonts w:ascii="Times New Roman" w:eastAsia="標楷體" w:hAnsi="Times New Roman"/>
          <w:color w:val="000000"/>
          <w:sz w:val="20"/>
          <w:szCs w:val="20"/>
        </w:rPr>
      </w:pPr>
      <w:r>
        <w:rPr>
          <w:rFonts w:ascii="Times New Roman" w:eastAsia="標楷體" w:hAnsi="Times New Roman"/>
          <w:noProof/>
        </w:rPr>
        <w:pict w14:anchorId="161ABD81">
          <v:line id="直線接點 6" o:spid="_x0000_s1043" style="position:absolute;z-index:251663360;visibility:visible;mso-wrap-distance-left:3.17497mm;mso-wrap-distance-right:3.17497mm;mso-position-horizontal-relative:margin;mso-position-vertical-relative:text;mso-width-relative:margin;mso-height-relative:margin" from="234.8pt,.3pt" to="234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" strokecolor="windowText" strokeweight=".5pt">
            <v:stroke endarrow="block" joinstyle="miter"/>
            <o:lock v:ext="edit" shapetype="f"/>
            <w10:wrap anchorx="margin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5EEB" w:rsidRPr="001172D1" w14:paraId="55821BC0" w14:textId="77777777" w:rsidTr="00A64C71">
        <w:trPr>
          <w:trHeight w:val="567"/>
        </w:trPr>
        <w:tc>
          <w:tcPr>
            <w:tcW w:w="9628" w:type="dxa"/>
            <w:shd w:val="clear" w:color="auto" w:fill="auto"/>
            <w:vAlign w:val="center"/>
          </w:tcPr>
          <w:p w14:paraId="1B1B0CEC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>病歷資料</w:t>
            </w:r>
            <w:r w:rsidRPr="001172D1"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172D1"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1172D1"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>必填</w:t>
            </w:r>
            <w:proofErr w:type="gramEnd"/>
            <w:r w:rsidRPr="001172D1"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  <w:t xml:space="preserve">)                                                             </w:t>
            </w:r>
          </w:p>
          <w:p w14:paraId="77CB8389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□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家族史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[Family history]      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□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有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      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□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無</w:t>
            </w:r>
          </w:p>
        </w:tc>
      </w:tr>
    </w:tbl>
    <w:p w14:paraId="7B6F6DB0" w14:textId="77777777" w:rsidR="00755EEB" w:rsidRPr="0072691E" w:rsidRDefault="00755EEB" w:rsidP="00755EEB">
      <w:pPr>
        <w:snapToGrid w:val="0"/>
        <w:spacing w:line="240" w:lineRule="exact"/>
        <w:rPr>
          <w:rFonts w:ascii="Times New Roman" w:eastAsia="標楷體" w:hAnsi="Times New Roman"/>
          <w:color w:val="000000"/>
          <w:sz w:val="20"/>
          <w:szCs w:val="20"/>
        </w:rPr>
      </w:pPr>
      <w:r>
        <w:rPr>
          <w:rFonts w:ascii="Times New Roman" w:eastAsia="標楷體" w:hAnsi="Times New Roman"/>
          <w:noProof/>
        </w:rPr>
        <w:pict w14:anchorId="1AE4BF47">
          <v:line id="直線接點 5" o:spid="_x0000_s1042" style="position:absolute;z-index:251662336;visibility:visible;mso-position-horizontal-relative:margin;mso-position-vertical-relative:text;mso-width-relative:margin;mso-height-relative:margin" from="234.8pt,.65pt" to="234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" strokeweight=".5pt">
            <v:stroke endarrow="block" joinstyle="miter"/>
            <w10:wrap anchorx="margin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55EEB" w:rsidRPr="001172D1" w14:paraId="4BE9D3C6" w14:textId="77777777" w:rsidTr="00A64C71">
        <w:trPr>
          <w:trHeight w:val="3231"/>
        </w:trPr>
        <w:tc>
          <w:tcPr>
            <w:tcW w:w="4814" w:type="dxa"/>
            <w:shd w:val="clear" w:color="auto" w:fill="auto"/>
          </w:tcPr>
          <w:p w14:paraId="7CCFEA13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>臨床表徵</w:t>
            </w:r>
            <w:r w:rsidRPr="001172D1"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1172D1"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>必填</w:t>
            </w:r>
            <w:proofErr w:type="gramEnd"/>
            <w:r w:rsidRPr="001172D1"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  <w:p w14:paraId="4F53E5E5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>主要表徵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，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共三項</w:t>
            </w:r>
          </w:p>
          <w:p w14:paraId="60A759EE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>□</w:t>
            </w:r>
            <w:r w:rsidRPr="001172D1"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多灶性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/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雙側威爾姆</w:t>
            </w:r>
            <w:proofErr w:type="gramEnd"/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氏腫瘤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/</w:t>
            </w:r>
            <w:proofErr w:type="gramStart"/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腎母細胞</w:t>
            </w:r>
            <w:proofErr w:type="gramEnd"/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瘤</w:t>
            </w:r>
          </w:p>
          <w:p w14:paraId="0F31F434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    [Multifocal and/or bilateral Wilms tumor or</w:t>
            </w:r>
          </w:p>
          <w:p w14:paraId="0A722238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nephroblastomatosis</w:t>
            </w:r>
            <w:proofErr w:type="spellEnd"/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]</w:t>
            </w:r>
          </w:p>
          <w:p w14:paraId="57978214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>□</w:t>
            </w:r>
            <w:r w:rsidRPr="001172D1"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高胰島素症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(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持續一周以上且需要升階治</w:t>
            </w:r>
          </w:p>
          <w:p w14:paraId="6A661AE5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   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療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、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[Hyperinsulinism lasting &gt;1 week]</w:t>
            </w:r>
          </w:p>
          <w:p w14:paraId="6A22B707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>□</w:t>
            </w:r>
            <w:r w:rsidRPr="001172D1"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病理發現：腎上腺皮質肥大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[Cytomegaly]</w:t>
            </w:r>
          </w:p>
          <w:p w14:paraId="50D480B4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  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，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胎盤間葉發育不良</w:t>
            </w:r>
            <w:proofErr w:type="gramEnd"/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[Placenta</w:t>
            </w:r>
          </w:p>
          <w:p w14:paraId="035A4838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   mesenchymal dysplasia]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，或胰腺瘤</w:t>
            </w:r>
          </w:p>
          <w:p w14:paraId="3991431E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noProof/>
              </w:rPr>
              <w:pict w14:anchorId="548AD0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" o:spid="_x0000_s1044" type="#_x0000_t75" alt="一張含有 黑色, 黑暗 的圖片&#10;&#10;自動產生的描述" style="position:absolute;left:0;text-align:left;margin-left:107.1pt;margin-top:39.75pt;width:256.05pt;height:31.95pt;z-index:251664384;visibility:visible">
                  <v:imagedata r:id="rId9" o:title="一張含有 黑色, 黑暗 的圖片&#10;&#10;自動產生的描述"/>
                </v:shape>
              </w:pic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   [Pancreatic adenomatosis]</w:t>
            </w:r>
          </w:p>
        </w:tc>
        <w:tc>
          <w:tcPr>
            <w:tcW w:w="4814" w:type="dxa"/>
            <w:shd w:val="clear" w:color="auto" w:fill="auto"/>
          </w:tcPr>
          <w:p w14:paraId="14C8A746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70C5E5F1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>次要表徵，</w:t>
            </w:r>
            <w:r w:rsidRPr="001172D1"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共三項</w:t>
            </w:r>
          </w:p>
          <w:p w14:paraId="7313539F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□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暫時性低血糖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(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持續一周</w:t>
            </w:r>
            <w:proofErr w:type="gramStart"/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以內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  <w:proofErr w:type="gramEnd"/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[Transient</w:t>
            </w:r>
          </w:p>
          <w:p w14:paraId="477BEB61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    hypoglycemia lasting &lt;1 week]</w:t>
            </w:r>
          </w:p>
          <w:p w14:paraId="7801C260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□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典型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BWS 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相關腫瘤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(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神經母細胞瘤、橫紋</w:t>
            </w:r>
          </w:p>
          <w:p w14:paraId="768ACA6B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   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肌肉瘤、單</w:t>
            </w:r>
            <w:proofErr w:type="gramStart"/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側威爾姆</w:t>
            </w:r>
            <w:proofErr w:type="gramEnd"/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氏腫瘤、肝母細胞瘤、</w:t>
            </w:r>
          </w:p>
          <w:p w14:paraId="45845A4A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  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腎上腺皮質癌、嗜鉻細胞瘤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  <w:p w14:paraId="0188A69F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  [Neuroblastoma, Rhabdomyosarcoma,</w:t>
            </w:r>
          </w:p>
          <w:p w14:paraId="726CDE27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   unilateral Wilms tumor, Hepatoblastoma,</w:t>
            </w:r>
          </w:p>
          <w:p w14:paraId="55936771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   Adrenocortical carcinoma or</w:t>
            </w:r>
          </w:p>
          <w:p w14:paraId="12F44760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   Pheochromocytoma]</w:t>
            </w:r>
          </w:p>
          <w:p w14:paraId="4062E1E0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□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腎臟或肝臟腫大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[Nephromegaly and/or</w:t>
            </w:r>
          </w:p>
          <w:p w14:paraId="2C802A77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    Hepatomegaly]</w:t>
            </w:r>
          </w:p>
        </w:tc>
      </w:tr>
    </w:tbl>
    <w:p w14:paraId="646E23C7" w14:textId="77777777" w:rsidR="00755EEB" w:rsidRPr="0072691E" w:rsidRDefault="00755EEB" w:rsidP="00755EEB">
      <w:pPr>
        <w:snapToGrid w:val="0"/>
        <w:jc w:val="center"/>
        <w:rPr>
          <w:rFonts w:ascii="Times New Roman" w:eastAsia="標楷體" w:hAnsi="Times New Roman"/>
          <w:color w:val="000000"/>
          <w:sz w:val="20"/>
          <w:szCs w:val="20"/>
        </w:rPr>
      </w:pPr>
    </w:p>
    <w:p w14:paraId="705F62C1" w14:textId="77777777" w:rsidR="00755EEB" w:rsidRPr="0072691E" w:rsidRDefault="00755EEB" w:rsidP="00755EEB">
      <w:pPr>
        <w:snapToGrid w:val="0"/>
        <w:jc w:val="center"/>
        <w:rPr>
          <w:rFonts w:ascii="Times New Roman" w:eastAsia="標楷體" w:hAnsi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5EEB" w:rsidRPr="001172D1" w14:paraId="75E76B30" w14:textId="77777777" w:rsidTr="00A64C71">
        <w:trPr>
          <w:trHeight w:val="340"/>
        </w:trPr>
        <w:tc>
          <w:tcPr>
            <w:tcW w:w="962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65C81AC" w14:textId="77777777" w:rsidR="00755EEB" w:rsidRPr="001172D1" w:rsidRDefault="00755EEB" w:rsidP="00A64C71">
            <w:pPr>
              <w:widowControl w:val="0"/>
              <w:snapToGrid w:val="0"/>
              <w:jc w:val="both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>□</w:t>
            </w:r>
            <w:r w:rsidRPr="001172D1"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172D1"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>檢附符合上述主要或次要表徵相關之檢驗報告、影像報告、病理報告等佐證資料</w:t>
            </w:r>
          </w:p>
        </w:tc>
      </w:tr>
    </w:tbl>
    <w:p w14:paraId="4A080A1F" w14:textId="77777777" w:rsidR="00755EEB" w:rsidRPr="0072691E" w:rsidRDefault="00755EEB" w:rsidP="00755EEB">
      <w:pPr>
        <w:snapToGrid w:val="0"/>
        <w:spacing w:line="240" w:lineRule="exact"/>
        <w:rPr>
          <w:rFonts w:ascii="Times New Roman" w:eastAsia="標楷體" w:hAnsi="Times New Roman"/>
          <w:color w:val="000000"/>
          <w:sz w:val="20"/>
          <w:szCs w:val="20"/>
        </w:rPr>
      </w:pPr>
      <w:r>
        <w:rPr>
          <w:rFonts w:ascii="Times New Roman" w:eastAsia="標楷體" w:hAnsi="Times New Roman"/>
          <w:noProof/>
        </w:rPr>
        <w:pict w14:anchorId="6C62F4D8">
          <v:line id="直線接點 3" o:spid="_x0000_s1040" style="position:absolute;z-index:251660288;visibility:visible;mso-wrap-distance-left:3.17497mm;mso-wrap-distance-right:3.17497mm;mso-position-horizontal-relative:margin;mso-position-vertical-relative:text;mso-width-relative:margin;mso-height-relative:margin" from="235.15pt,1.1pt" to="235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" strokecolor="windowText" strokeweight=".5pt">
            <v:stroke endarrow="block" joinstyle="miter"/>
            <o:lock v:ext="edit" shapetype="f"/>
            <w10:wrap anchorx="margin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5EEB" w:rsidRPr="001172D1" w14:paraId="7D68628C" w14:textId="77777777" w:rsidTr="00A64C71">
        <w:trPr>
          <w:trHeight w:val="850"/>
        </w:trPr>
        <w:tc>
          <w:tcPr>
            <w:tcW w:w="9628" w:type="dxa"/>
            <w:shd w:val="clear" w:color="auto" w:fill="auto"/>
          </w:tcPr>
          <w:p w14:paraId="31792081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>基因檢測報告</w:t>
            </w:r>
            <w:r w:rsidRPr="001172D1"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172D1"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1172D1"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>必要</w:t>
            </w:r>
            <w:r w:rsidRPr="001172D1"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  <w:p w14:paraId="0EE0B528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□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母源染色體</w:t>
            </w:r>
            <w:proofErr w:type="gramEnd"/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IC2 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失去甲基化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[Loss of methylation]</w:t>
            </w:r>
          </w:p>
          <w:p w14:paraId="5D926D29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□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母源染色體</w:t>
            </w:r>
            <w:proofErr w:type="gramEnd"/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IC1 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增加甲基化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[Gain of methylation]</w:t>
            </w:r>
          </w:p>
          <w:p w14:paraId="5572AF7C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□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母源</w:t>
            </w:r>
            <w:proofErr w:type="gramEnd"/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1172D1">
              <w:rPr>
                <w:rFonts w:ascii="Times New Roman" w:eastAsia="標楷體" w:hAnsi="Times New Roman"/>
                <w:i/>
                <w:iCs/>
                <w:color w:val="000000"/>
                <w:sz w:val="20"/>
                <w:szCs w:val="20"/>
              </w:rPr>
              <w:t>CDKN1C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突變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</w:p>
          <w:p w14:paraId="2BC30FF9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□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11p15.5 </w:t>
            </w:r>
            <w:proofErr w:type="gramStart"/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父源單親源</w:t>
            </w:r>
            <w:proofErr w:type="gramEnd"/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二倍體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[Paternal UPD]</w:t>
            </w:r>
          </w:p>
          <w:p w14:paraId="75489AD2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□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11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號染色體異常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(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拷貝數異常、轉位等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</w:tr>
    </w:tbl>
    <w:p w14:paraId="2899833B" w14:textId="77777777" w:rsidR="00755EEB" w:rsidRPr="0072691E" w:rsidRDefault="00755EEB" w:rsidP="00755EEB">
      <w:pPr>
        <w:snapToGrid w:val="0"/>
        <w:spacing w:line="240" w:lineRule="exact"/>
        <w:rPr>
          <w:rFonts w:ascii="Times New Roman" w:eastAsia="標楷體" w:hAnsi="Times New Roman"/>
          <w:color w:val="000000"/>
          <w:sz w:val="20"/>
          <w:szCs w:val="20"/>
        </w:rPr>
      </w:pPr>
      <w:r>
        <w:rPr>
          <w:rFonts w:ascii="Times New Roman" w:eastAsia="標楷體" w:hAnsi="Times New Roman"/>
          <w:noProof/>
        </w:rPr>
        <w:pict w14:anchorId="2B57F004">
          <v:line id="直線接點 2" o:spid="_x0000_s1039" style="position:absolute;z-index:251659264;visibility:visible;mso-wrap-distance-left:3.17497mm;mso-wrap-distance-right:3.17497mm;mso-position-horizontal-relative:margin;mso-position-vertical-relative:text;mso-width-relative:margin;mso-height-relative:margin" from="233.3pt,.05pt" to="233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" strokecolor="windowText" strokeweight=".5pt">
            <v:stroke endarrow="block" joinstyle="miter"/>
            <o:lock v:ext="edit" shapetype="f"/>
            <w10:wrap anchorx="margin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755EEB" w:rsidRPr="001172D1" w14:paraId="17257E8C" w14:textId="77777777" w:rsidTr="00A64C71">
        <w:trPr>
          <w:trHeight w:val="510"/>
        </w:trPr>
        <w:tc>
          <w:tcPr>
            <w:tcW w:w="9694" w:type="dxa"/>
            <w:shd w:val="clear" w:color="auto" w:fill="auto"/>
          </w:tcPr>
          <w:p w14:paraId="244C3757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>確定診斷</w:t>
            </w:r>
          </w:p>
          <w:p w14:paraId="1AF3D455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□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明確之致病基因變異，且至少符合一項主要臨床表徵或至少符合兩項臨床次要表徵</w:t>
            </w:r>
          </w:p>
        </w:tc>
      </w:tr>
    </w:tbl>
    <w:p w14:paraId="14748725" w14:textId="77777777" w:rsidR="00755EEB" w:rsidRPr="0072691E" w:rsidRDefault="00755EEB" w:rsidP="00755EEB">
      <w:pPr>
        <w:snapToGrid w:val="0"/>
        <w:spacing w:line="240" w:lineRule="exact"/>
        <w:rPr>
          <w:rFonts w:ascii="Times New Roman" w:eastAsia="標楷體" w:hAnsi="Times New Roman"/>
          <w:color w:val="000000"/>
          <w:sz w:val="20"/>
          <w:szCs w:val="20"/>
        </w:rPr>
      </w:pPr>
      <w:r>
        <w:rPr>
          <w:rFonts w:ascii="Times New Roman" w:eastAsia="標楷體" w:hAnsi="Times New Roman"/>
          <w:noProof/>
        </w:rPr>
        <w:pict w14:anchorId="679F9282">
          <v:line id="直線接點 1" o:spid="_x0000_s1041" style="position:absolute;z-index:251661312;visibility:visible;mso-wrap-distance-left:3.17497mm;mso-wrap-distance-right:3.17497mm;mso-position-horizontal-relative:margin;mso-position-vertical-relative:text;mso-width-relative:margin;mso-height-relative:margin" from="232.3pt,.75pt" to="232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" strokecolor="windowText" strokeweight=".5pt">
            <v:stroke endarrow="block" joinstyle="miter"/>
            <o:lock v:ext="edit" shapetype="f"/>
            <w10:wrap anchorx="margin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755EEB" w:rsidRPr="001172D1" w14:paraId="785B34F3" w14:textId="77777777" w:rsidTr="00A64C71">
        <w:trPr>
          <w:trHeight w:val="340"/>
        </w:trPr>
        <w:tc>
          <w:tcPr>
            <w:tcW w:w="9694" w:type="dxa"/>
            <w:shd w:val="clear" w:color="auto" w:fill="auto"/>
            <w:vAlign w:val="center"/>
          </w:tcPr>
          <w:p w14:paraId="55715874" w14:textId="77777777" w:rsidR="00755EEB" w:rsidRPr="001172D1" w:rsidRDefault="00755EEB" w:rsidP="00A64C71">
            <w:pPr>
              <w:widowControl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□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符合罕見疾病之</w:t>
            </w:r>
            <w:r w:rsidRPr="001172D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Beckwith Wiedemann</w:t>
            </w:r>
            <w:r w:rsidRPr="001172D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氏症候群</w:t>
            </w:r>
          </w:p>
        </w:tc>
      </w:tr>
    </w:tbl>
    <w:p w14:paraId="5E0B542C" w14:textId="77777777" w:rsidR="00755EEB" w:rsidRPr="0072691E" w:rsidRDefault="00755EEB" w:rsidP="00755EEB">
      <w:pPr>
        <w:snapToGrid w:val="0"/>
        <w:spacing w:line="240" w:lineRule="exact"/>
        <w:rPr>
          <w:rFonts w:ascii="Times New Roman" w:eastAsia="標楷體" w:hAnsi="Times New Roman"/>
          <w:color w:val="000000"/>
        </w:rPr>
      </w:pPr>
    </w:p>
    <w:p w14:paraId="73A90C99" w14:textId="77777777" w:rsidR="00755EEB" w:rsidRPr="0072691E" w:rsidRDefault="00755EEB" w:rsidP="00755EEB">
      <w:pPr>
        <w:snapToGrid w:val="0"/>
        <w:spacing w:line="240" w:lineRule="exact"/>
        <w:ind w:left="180" w:hangingChars="100" w:hanging="180"/>
        <w:rPr>
          <w:rFonts w:ascii="Times New Roman" w:eastAsia="標楷體" w:hAnsi="Times New Roman"/>
          <w:color w:val="000000"/>
          <w:sz w:val="18"/>
          <w:szCs w:val="18"/>
        </w:rPr>
      </w:pPr>
      <w:r w:rsidRPr="0072691E">
        <w:rPr>
          <w:rFonts w:ascii="Times New Roman" w:eastAsia="標楷體" w:hAnsi="Times New Roman" w:hint="eastAsia"/>
          <w:color w:val="000000"/>
          <w:sz w:val="18"/>
          <w:szCs w:val="18"/>
        </w:rPr>
        <w:t>1.</w:t>
      </w:r>
      <w:r w:rsidRPr="0072691E">
        <w:rPr>
          <w:rFonts w:ascii="Times New Roman" w:eastAsia="標楷體" w:hAnsi="Times New Roman"/>
          <w:color w:val="000000"/>
          <w:sz w:val="18"/>
          <w:szCs w:val="18"/>
        </w:rPr>
        <w:t xml:space="preserve">Brioude, F., Kalish, J., Mussa, A. et al. Clinical and molecular diagnosis, </w:t>
      </w:r>
      <w:proofErr w:type="gramStart"/>
      <w:r w:rsidRPr="0072691E">
        <w:rPr>
          <w:rFonts w:ascii="Times New Roman" w:eastAsia="標楷體" w:hAnsi="Times New Roman"/>
          <w:color w:val="000000"/>
          <w:sz w:val="18"/>
          <w:szCs w:val="18"/>
        </w:rPr>
        <w:t>screening</w:t>
      </w:r>
      <w:proofErr w:type="gramEnd"/>
      <w:r w:rsidRPr="0072691E">
        <w:rPr>
          <w:rFonts w:ascii="Times New Roman" w:eastAsia="標楷體" w:hAnsi="Times New Roman"/>
          <w:color w:val="000000"/>
          <w:sz w:val="18"/>
          <w:szCs w:val="18"/>
        </w:rPr>
        <w:t xml:space="preserve"> and management of Beckwith–Wiedemann syndrome: an international consensus statement. Nat Rev Endocrinol 14, 229–249 (2018). https://doi.org/10.1038/nrendo.2017.166</w:t>
      </w:r>
    </w:p>
    <w:p w14:paraId="37554A03" w14:textId="77777777" w:rsidR="00755EEB" w:rsidRPr="0072691E" w:rsidRDefault="00755EEB" w:rsidP="00755EEB">
      <w:pPr>
        <w:snapToGrid w:val="0"/>
        <w:spacing w:line="240" w:lineRule="exact"/>
        <w:ind w:left="180" w:hangingChars="100" w:hanging="180"/>
        <w:rPr>
          <w:rFonts w:ascii="Times New Roman" w:eastAsia="標楷體" w:hAnsi="Times New Roman"/>
          <w:color w:val="000000"/>
          <w:sz w:val="18"/>
          <w:szCs w:val="18"/>
        </w:rPr>
      </w:pPr>
      <w:r w:rsidRPr="0072691E">
        <w:rPr>
          <w:rFonts w:ascii="Times New Roman" w:eastAsia="標楷體" w:hAnsi="Times New Roman" w:hint="eastAsia"/>
          <w:color w:val="000000"/>
          <w:sz w:val="18"/>
          <w:szCs w:val="18"/>
        </w:rPr>
        <w:t>2.</w:t>
      </w:r>
      <w:r w:rsidRPr="0072691E">
        <w:rPr>
          <w:rFonts w:ascii="Times New Roman" w:eastAsia="標楷體" w:hAnsi="Times New Roman"/>
          <w:color w:val="000000"/>
          <w:sz w:val="18"/>
          <w:szCs w:val="18"/>
        </w:rPr>
        <w:t xml:space="preserve">Shuman C, Beckwith JB, </w:t>
      </w:r>
      <w:proofErr w:type="spellStart"/>
      <w:r w:rsidRPr="0072691E">
        <w:rPr>
          <w:rFonts w:ascii="Times New Roman" w:eastAsia="標楷體" w:hAnsi="Times New Roman"/>
          <w:color w:val="000000"/>
          <w:sz w:val="18"/>
          <w:szCs w:val="18"/>
        </w:rPr>
        <w:t>Weksberg</w:t>
      </w:r>
      <w:proofErr w:type="spellEnd"/>
      <w:r w:rsidRPr="0072691E">
        <w:rPr>
          <w:rFonts w:ascii="Times New Roman" w:eastAsia="標楷體" w:hAnsi="Times New Roman"/>
          <w:color w:val="000000"/>
          <w:sz w:val="18"/>
          <w:szCs w:val="18"/>
        </w:rPr>
        <w:t xml:space="preserve"> R. Beckwith-Wiedemann Syndrome. 2000 Mar 3 [Updated 2016 Aug 11]. In: Adam MP, Ardinger HH, Pagon RA, et al., editors. </w:t>
      </w:r>
      <w:proofErr w:type="spellStart"/>
      <w:r w:rsidRPr="0072691E">
        <w:rPr>
          <w:rFonts w:ascii="Times New Roman" w:eastAsia="標楷體" w:hAnsi="Times New Roman"/>
          <w:color w:val="000000"/>
          <w:sz w:val="18"/>
          <w:szCs w:val="18"/>
        </w:rPr>
        <w:t>GeneReviews</w:t>
      </w:r>
      <w:proofErr w:type="spellEnd"/>
      <w:r w:rsidRPr="0072691E">
        <w:rPr>
          <w:rFonts w:ascii="Times New Roman" w:eastAsia="標楷體" w:hAnsi="Times New Roman"/>
          <w:color w:val="000000"/>
          <w:sz w:val="18"/>
          <w:szCs w:val="18"/>
        </w:rPr>
        <w:t xml:space="preserve">® [Internet]. Seattle (WA): University of Washington, Seattle; 1993-2021. Available from: </w:t>
      </w:r>
      <w:r w:rsidRPr="0072691E">
        <w:rPr>
          <w:rFonts w:ascii="Times New Roman" w:eastAsia="標楷體" w:hAnsi="Times New Roman"/>
          <w:sz w:val="18"/>
          <w:szCs w:val="18"/>
        </w:rPr>
        <w:t>https://www.ncbi.nlm.nih.gov/books/NBK1394/</w:t>
      </w:r>
    </w:p>
    <w:p w14:paraId="5E051574" w14:textId="77777777" w:rsidR="00755EEB" w:rsidRPr="0072691E" w:rsidRDefault="00755EEB" w:rsidP="00755EEB">
      <w:pPr>
        <w:snapToGrid w:val="0"/>
        <w:spacing w:line="240" w:lineRule="exact"/>
        <w:ind w:left="180" w:hangingChars="100" w:hanging="180"/>
        <w:rPr>
          <w:rFonts w:ascii="Times New Roman" w:eastAsia="標楷體" w:hAnsi="Times New Roman"/>
          <w:color w:val="000000"/>
          <w:sz w:val="18"/>
          <w:szCs w:val="18"/>
        </w:rPr>
      </w:pPr>
      <w:r w:rsidRPr="0072691E">
        <w:rPr>
          <w:rFonts w:ascii="Times New Roman" w:eastAsia="標楷體" w:hAnsi="Times New Roman" w:hint="eastAsia"/>
          <w:color w:val="000000"/>
          <w:sz w:val="18"/>
          <w:szCs w:val="18"/>
        </w:rPr>
        <w:t>3.</w:t>
      </w:r>
      <w:r w:rsidRPr="0072691E">
        <w:rPr>
          <w:rFonts w:ascii="Times New Roman" w:eastAsia="標楷體" w:hAnsi="Times New Roman" w:hint="eastAsia"/>
          <w:color w:val="000000"/>
          <w:sz w:val="18"/>
          <w:szCs w:val="18"/>
        </w:rPr>
        <w:t>符合罕見疾病通報原則，僅認列適用於典型且嚴重之患者。</w:t>
      </w:r>
    </w:p>
    <w:p w14:paraId="0414DE1C" w14:textId="77777777" w:rsidR="00755EEB" w:rsidRPr="0072691E" w:rsidRDefault="00755EEB" w:rsidP="00755EEB">
      <w:pPr>
        <w:rPr>
          <w:rFonts w:ascii="Times New Roman" w:eastAsia="標楷體" w:hAnsi="Times New Roman"/>
        </w:rPr>
      </w:pPr>
    </w:p>
    <w:p w14:paraId="60849EDB" w14:textId="77777777" w:rsidR="00FC5586" w:rsidRPr="00755EEB" w:rsidRDefault="00FC5586" w:rsidP="00FC5586">
      <w:pPr>
        <w:rPr>
          <w:rFonts w:ascii="Times New Roman" w:eastAsia="標楷體" w:hAnsi="Times New Roman" w:cs="Times New Roman"/>
          <w:shd w:val="clear" w:color="auto" w:fill="FFFFFF"/>
        </w:rPr>
      </w:pPr>
    </w:p>
    <w:p w14:paraId="377ED172" w14:textId="1EBB1C53" w:rsidR="00837997" w:rsidRPr="00FC5586" w:rsidRDefault="00837997" w:rsidP="00FC5586"/>
    <w:sectPr w:rsidR="00837997" w:rsidRPr="00FC5586" w:rsidSect="00DE28BF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E568" w14:textId="77777777" w:rsidR="00D53E3E" w:rsidRDefault="00D53E3E" w:rsidP="00315E79">
      <w:r>
        <w:separator/>
      </w:r>
    </w:p>
  </w:endnote>
  <w:endnote w:type="continuationSeparator" w:id="0">
    <w:p w14:paraId="13C0F727" w14:textId="77777777" w:rsidR="00D53E3E" w:rsidRDefault="00D53E3E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verda Sans Com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2CAC" w14:textId="77777777" w:rsidR="00FC5586" w:rsidRDefault="00FC5586" w:rsidP="00DE28BF">
    <w:pPr>
      <w:pStyle w:val="a6"/>
      <w:jc w:val="center"/>
    </w:pPr>
    <w:r w:rsidRPr="00DE28BF">
      <w:rPr>
        <w:rFonts w:ascii="Times New Roman" w:hAnsi="Times New Roman"/>
      </w:rPr>
      <w:fldChar w:fldCharType="begin"/>
    </w:r>
    <w:r w:rsidRPr="00DE28BF">
      <w:rPr>
        <w:rFonts w:ascii="Times New Roman" w:hAnsi="Times New Roman"/>
      </w:rPr>
      <w:instrText>PAGE   \* MERGEFORMAT</w:instrText>
    </w:r>
    <w:r w:rsidRPr="00DE28BF">
      <w:rPr>
        <w:rFonts w:ascii="Times New Roman" w:hAnsi="Times New Roman"/>
      </w:rPr>
      <w:fldChar w:fldCharType="separate"/>
    </w:r>
    <w:r w:rsidRPr="00DD3954">
      <w:rPr>
        <w:rFonts w:ascii="Times New Roman" w:hAnsi="Times New Roman"/>
        <w:noProof/>
        <w:lang w:val="zh-CN" w:eastAsia="zh-CN"/>
      </w:rPr>
      <w:t>2</w:t>
    </w:r>
    <w:r w:rsidRPr="00DE28BF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EE4C" w14:textId="77777777" w:rsidR="001D41B3" w:rsidRDefault="001D41B3" w:rsidP="00DE28B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6D42" w14:textId="77777777" w:rsidR="00D53E3E" w:rsidRDefault="00D53E3E" w:rsidP="00315E79">
      <w:r>
        <w:separator/>
      </w:r>
    </w:p>
  </w:footnote>
  <w:footnote w:type="continuationSeparator" w:id="0">
    <w:p w14:paraId="4F862A98" w14:textId="77777777" w:rsidR="00D53E3E" w:rsidRDefault="00D53E3E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212"/>
    <w:multiLevelType w:val="hybridMultilevel"/>
    <w:tmpl w:val="628E64CC"/>
    <w:lvl w:ilvl="0" w:tplc="0900A32C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3E6B85"/>
    <w:multiLevelType w:val="hybridMultilevel"/>
    <w:tmpl w:val="6048387A"/>
    <w:lvl w:ilvl="0" w:tplc="0FFC8106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1135CC"/>
    <w:multiLevelType w:val="hybridMultilevel"/>
    <w:tmpl w:val="F6301D5A"/>
    <w:lvl w:ilvl="0" w:tplc="7F660DF2">
      <w:start w:val="1"/>
      <w:numFmt w:val="upperLetter"/>
      <w:lvlText w:val="%1.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FF1164"/>
    <w:multiLevelType w:val="hybridMultilevel"/>
    <w:tmpl w:val="CDC6CFD2"/>
    <w:lvl w:ilvl="0" w:tplc="2F0060C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8B0C0C"/>
    <w:multiLevelType w:val="hybridMultilevel"/>
    <w:tmpl w:val="8ABE08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52005DC6">
      <w:numFmt w:val="bullet"/>
      <w:lvlText w:val="□"/>
      <w:lvlJc w:val="left"/>
      <w:pPr>
        <w:ind w:left="840" w:hanging="360"/>
      </w:pPr>
      <w:rPr>
        <w:rFonts w:ascii="標楷體" w:eastAsia="標楷體" w:hAnsi="標楷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A1811D2"/>
    <w:multiLevelType w:val="hybridMultilevel"/>
    <w:tmpl w:val="FBB8491E"/>
    <w:lvl w:ilvl="0" w:tplc="2F0060C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B550731"/>
    <w:multiLevelType w:val="hybridMultilevel"/>
    <w:tmpl w:val="144C1690"/>
    <w:lvl w:ilvl="0" w:tplc="2F0060C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3976E9E"/>
    <w:multiLevelType w:val="hybridMultilevel"/>
    <w:tmpl w:val="EC78714A"/>
    <w:lvl w:ilvl="0" w:tplc="9A58CB2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F0C501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9A0083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75A4A6A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6F6F92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C0808E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6062DC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B5CAB6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E49013A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9" w15:restartNumberingAfterBreak="0">
    <w:nsid w:val="72EA5428"/>
    <w:multiLevelType w:val="hybridMultilevel"/>
    <w:tmpl w:val="A394FA24"/>
    <w:lvl w:ilvl="0" w:tplc="2F0060C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5836176"/>
    <w:multiLevelType w:val="hybridMultilevel"/>
    <w:tmpl w:val="8CF2A2E0"/>
    <w:lvl w:ilvl="0" w:tplc="0FFC8106">
      <w:start w:val="1"/>
      <w:numFmt w:val="decimal"/>
      <w:lvlText w:val="%1."/>
      <w:lvlJc w:val="left"/>
      <w:pPr>
        <w:ind w:left="477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num w:numId="1" w16cid:durableId="396513880">
    <w:abstractNumId w:val="5"/>
  </w:num>
  <w:num w:numId="2" w16cid:durableId="1169517270">
    <w:abstractNumId w:val="4"/>
  </w:num>
  <w:num w:numId="3" w16cid:durableId="1371372454">
    <w:abstractNumId w:val="2"/>
  </w:num>
  <w:num w:numId="4" w16cid:durableId="1757701931">
    <w:abstractNumId w:val="6"/>
  </w:num>
  <w:num w:numId="5" w16cid:durableId="568075626">
    <w:abstractNumId w:val="0"/>
  </w:num>
  <w:num w:numId="6" w16cid:durableId="366150963">
    <w:abstractNumId w:val="9"/>
  </w:num>
  <w:num w:numId="7" w16cid:durableId="838619703">
    <w:abstractNumId w:val="3"/>
  </w:num>
  <w:num w:numId="8" w16cid:durableId="1095128229">
    <w:abstractNumId w:val="7"/>
  </w:num>
  <w:num w:numId="9" w16cid:durableId="2091463846">
    <w:abstractNumId w:val="8"/>
  </w:num>
  <w:num w:numId="10" w16cid:durableId="131873082">
    <w:abstractNumId w:val="1"/>
  </w:num>
  <w:num w:numId="11" w16cid:durableId="84975415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MLUwMDQ0NzMwMTNV0lEKTi0uzszPAykwrgUAMKGk6CwAAAA="/>
  </w:docVars>
  <w:rsids>
    <w:rsidRoot w:val="002B774A"/>
    <w:rsid w:val="00035D60"/>
    <w:rsid w:val="0003608C"/>
    <w:rsid w:val="00047A4C"/>
    <w:rsid w:val="00047AB6"/>
    <w:rsid w:val="0005187A"/>
    <w:rsid w:val="00064D6F"/>
    <w:rsid w:val="0007397D"/>
    <w:rsid w:val="00077D42"/>
    <w:rsid w:val="00080AAC"/>
    <w:rsid w:val="000A2DBE"/>
    <w:rsid w:val="000A2FDB"/>
    <w:rsid w:val="000A3710"/>
    <w:rsid w:val="000B2C88"/>
    <w:rsid w:val="000E49FB"/>
    <w:rsid w:val="000E73AB"/>
    <w:rsid w:val="000F6675"/>
    <w:rsid w:val="000F6982"/>
    <w:rsid w:val="00106FBB"/>
    <w:rsid w:val="00152D2F"/>
    <w:rsid w:val="00153D0F"/>
    <w:rsid w:val="00171F25"/>
    <w:rsid w:val="00192081"/>
    <w:rsid w:val="00194AB4"/>
    <w:rsid w:val="001B405D"/>
    <w:rsid w:val="001D05CC"/>
    <w:rsid w:val="001D41B3"/>
    <w:rsid w:val="001E0D79"/>
    <w:rsid w:val="001F5EDC"/>
    <w:rsid w:val="0020301A"/>
    <w:rsid w:val="00205EE7"/>
    <w:rsid w:val="00210981"/>
    <w:rsid w:val="00217CF8"/>
    <w:rsid w:val="00221287"/>
    <w:rsid w:val="00224E4E"/>
    <w:rsid w:val="002530AD"/>
    <w:rsid w:val="002574A8"/>
    <w:rsid w:val="00257D17"/>
    <w:rsid w:val="00275DD7"/>
    <w:rsid w:val="002B0FAF"/>
    <w:rsid w:val="002B774A"/>
    <w:rsid w:val="002C5245"/>
    <w:rsid w:val="002D4616"/>
    <w:rsid w:val="002D4F69"/>
    <w:rsid w:val="002E0FDD"/>
    <w:rsid w:val="002E1CC5"/>
    <w:rsid w:val="002F3AF8"/>
    <w:rsid w:val="00315E79"/>
    <w:rsid w:val="00316A9D"/>
    <w:rsid w:val="00345038"/>
    <w:rsid w:val="00357463"/>
    <w:rsid w:val="00360F48"/>
    <w:rsid w:val="00366293"/>
    <w:rsid w:val="00377413"/>
    <w:rsid w:val="003958D9"/>
    <w:rsid w:val="003B1D8F"/>
    <w:rsid w:val="003C7965"/>
    <w:rsid w:val="003F6F40"/>
    <w:rsid w:val="00402E07"/>
    <w:rsid w:val="00404505"/>
    <w:rsid w:val="00412B2F"/>
    <w:rsid w:val="004205F8"/>
    <w:rsid w:val="0043153F"/>
    <w:rsid w:val="00476AF2"/>
    <w:rsid w:val="004D522E"/>
    <w:rsid w:val="004E69B7"/>
    <w:rsid w:val="004F737A"/>
    <w:rsid w:val="0051396C"/>
    <w:rsid w:val="00531EB0"/>
    <w:rsid w:val="005476DC"/>
    <w:rsid w:val="00557D48"/>
    <w:rsid w:val="005609B7"/>
    <w:rsid w:val="00571414"/>
    <w:rsid w:val="00586E13"/>
    <w:rsid w:val="005F549C"/>
    <w:rsid w:val="005F721E"/>
    <w:rsid w:val="00601CC2"/>
    <w:rsid w:val="00622573"/>
    <w:rsid w:val="00650329"/>
    <w:rsid w:val="00665814"/>
    <w:rsid w:val="00690924"/>
    <w:rsid w:val="006A7F1A"/>
    <w:rsid w:val="006F5EEF"/>
    <w:rsid w:val="00703CAF"/>
    <w:rsid w:val="00703DC8"/>
    <w:rsid w:val="00724BA2"/>
    <w:rsid w:val="007523DA"/>
    <w:rsid w:val="00755EEB"/>
    <w:rsid w:val="00777AA7"/>
    <w:rsid w:val="007A46F6"/>
    <w:rsid w:val="007A6DEC"/>
    <w:rsid w:val="007C0305"/>
    <w:rsid w:val="007C3C9C"/>
    <w:rsid w:val="00802C1B"/>
    <w:rsid w:val="00837997"/>
    <w:rsid w:val="008400DD"/>
    <w:rsid w:val="00840777"/>
    <w:rsid w:val="00850537"/>
    <w:rsid w:val="008576BF"/>
    <w:rsid w:val="00857804"/>
    <w:rsid w:val="00861DBB"/>
    <w:rsid w:val="00866572"/>
    <w:rsid w:val="00887064"/>
    <w:rsid w:val="00887F75"/>
    <w:rsid w:val="008A525E"/>
    <w:rsid w:val="008B7EAE"/>
    <w:rsid w:val="008D1B61"/>
    <w:rsid w:val="008D2F18"/>
    <w:rsid w:val="008E6422"/>
    <w:rsid w:val="00901293"/>
    <w:rsid w:val="0090146B"/>
    <w:rsid w:val="00920D17"/>
    <w:rsid w:val="00944F30"/>
    <w:rsid w:val="00952D9C"/>
    <w:rsid w:val="00966748"/>
    <w:rsid w:val="00972D49"/>
    <w:rsid w:val="00987A52"/>
    <w:rsid w:val="00996951"/>
    <w:rsid w:val="009B392C"/>
    <w:rsid w:val="00A00CCE"/>
    <w:rsid w:val="00A35771"/>
    <w:rsid w:val="00A55BFD"/>
    <w:rsid w:val="00A65676"/>
    <w:rsid w:val="00A90578"/>
    <w:rsid w:val="00AA38EF"/>
    <w:rsid w:val="00AB46C8"/>
    <w:rsid w:val="00AF38A3"/>
    <w:rsid w:val="00AF5110"/>
    <w:rsid w:val="00AF7570"/>
    <w:rsid w:val="00B07DB2"/>
    <w:rsid w:val="00B11AF8"/>
    <w:rsid w:val="00B155AE"/>
    <w:rsid w:val="00B35A3E"/>
    <w:rsid w:val="00B4528A"/>
    <w:rsid w:val="00B512FE"/>
    <w:rsid w:val="00B609F7"/>
    <w:rsid w:val="00B82F7E"/>
    <w:rsid w:val="00B96054"/>
    <w:rsid w:val="00BA1F3A"/>
    <w:rsid w:val="00C107E8"/>
    <w:rsid w:val="00C24D2A"/>
    <w:rsid w:val="00C57AF2"/>
    <w:rsid w:val="00C60703"/>
    <w:rsid w:val="00C71359"/>
    <w:rsid w:val="00C919FB"/>
    <w:rsid w:val="00C95B3D"/>
    <w:rsid w:val="00CA0ED7"/>
    <w:rsid w:val="00CB08B8"/>
    <w:rsid w:val="00CB6A1E"/>
    <w:rsid w:val="00CE1C99"/>
    <w:rsid w:val="00CE3D22"/>
    <w:rsid w:val="00D039B9"/>
    <w:rsid w:val="00D12B58"/>
    <w:rsid w:val="00D3632A"/>
    <w:rsid w:val="00D43BC9"/>
    <w:rsid w:val="00D44F2E"/>
    <w:rsid w:val="00D53E3E"/>
    <w:rsid w:val="00D66FD2"/>
    <w:rsid w:val="00DC3274"/>
    <w:rsid w:val="00DE28BF"/>
    <w:rsid w:val="00DF2F17"/>
    <w:rsid w:val="00E1454E"/>
    <w:rsid w:val="00E320E6"/>
    <w:rsid w:val="00E7096F"/>
    <w:rsid w:val="00E83E8A"/>
    <w:rsid w:val="00E97A59"/>
    <w:rsid w:val="00EB49E5"/>
    <w:rsid w:val="00EF6E9E"/>
    <w:rsid w:val="00F16470"/>
    <w:rsid w:val="00F21275"/>
    <w:rsid w:val="00F234C8"/>
    <w:rsid w:val="00F40370"/>
    <w:rsid w:val="00F66DA4"/>
    <w:rsid w:val="00F66E0B"/>
    <w:rsid w:val="00F72427"/>
    <w:rsid w:val="00F76650"/>
    <w:rsid w:val="00F83392"/>
    <w:rsid w:val="00F9146C"/>
    <w:rsid w:val="00FA5B09"/>
    <w:rsid w:val="00FB601B"/>
    <w:rsid w:val="00FC5586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2E291542"/>
  <w15:chartTrackingRefBased/>
  <w15:docId w15:val="{6EC54387-A87A-4492-A682-00C3547B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E4E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05D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AB46C8"/>
    <w:rPr>
      <w:color w:val="0563C1"/>
      <w:u w:val="single"/>
    </w:rPr>
  </w:style>
  <w:style w:type="character" w:customStyle="1" w:styleId="ab">
    <w:name w:val="未解析的提及項目"/>
    <w:uiPriority w:val="99"/>
    <w:semiHidden/>
    <w:unhideWhenUsed/>
    <w:rsid w:val="00AB46C8"/>
    <w:rPr>
      <w:color w:val="605E5C"/>
      <w:shd w:val="clear" w:color="auto" w:fill="E1DFDD"/>
    </w:rPr>
  </w:style>
  <w:style w:type="character" w:customStyle="1" w:styleId="bkciteavail">
    <w:name w:val="bk_cite_avail"/>
    <w:rsid w:val="00AB46C8"/>
  </w:style>
  <w:style w:type="paragraph" w:customStyle="1" w:styleId="Default">
    <w:name w:val="Default"/>
    <w:rsid w:val="000B2C88"/>
    <w:pPr>
      <w:widowControl w:val="0"/>
      <w:autoSpaceDE w:val="0"/>
      <w:autoSpaceDN w:val="0"/>
      <w:adjustRightInd w:val="0"/>
    </w:pPr>
    <w:rPr>
      <w:rFonts w:ascii="Diverda Sans Com" w:eastAsia="Diverda Sans Com" w:cs="Diverda Sans Co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9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4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8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books/NBK139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Links>
    <vt:vector size="6" baseType="variant"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https://www.ncbi.nlm.nih.gov/books/NBK1394/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送審資料表及審查基準表_55_Beckwith Wiedemann氏症候群(BWS)</dc:title>
  <dc:subject/>
  <dc:creator>衛生福利部國民健康署</dc:creator>
  <cp:keywords/>
  <cp:lastModifiedBy>許雅雯(Linda Shiu)</cp:lastModifiedBy>
  <cp:revision>4</cp:revision>
  <cp:lastPrinted>2019-04-17T02:26:00Z</cp:lastPrinted>
  <dcterms:created xsi:type="dcterms:W3CDTF">2024-01-04T05:36:00Z</dcterms:created>
  <dcterms:modified xsi:type="dcterms:W3CDTF">2024-01-05T08:54:00Z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2024-01-05T08:53:42Z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bccec870-06e1-4313-8b5d-3299aee4bc63</vt:lpwstr>
  </property>
  <property fmtid="{D5CDD505-2E9C-101B-9397-08002B2CF9AE}" pid="8" name="MSIP_Label_755196ac-7daa-415d-ac3a-bda7dffaa0f9_ContentBits">
    <vt:lpwstr>0</vt:lpwstr>
  </property>
</Properties>
</file>