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6DC3" w14:textId="77777777" w:rsidR="005F5B8A" w:rsidRPr="00220A6B" w:rsidRDefault="005F5B8A" w:rsidP="00EA571D">
      <w:pPr>
        <w:snapToGrid w:val="0"/>
        <w:spacing w:line="400" w:lineRule="exact"/>
        <w:ind w:left="280" w:hangingChars="100" w:hanging="280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220A6B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 w:rsidRPr="00220A6B"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220A6B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220A6B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220A6B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Pr="00220A6B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220A6B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220A6B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Pr="00220A6B">
        <w:rPr>
          <w:rFonts w:ascii="Times New Roman" w:eastAsia="標楷體" w:hAnsi="Times New Roman"/>
          <w:b/>
          <w:noProof/>
          <w:sz w:val="28"/>
          <w:szCs w:val="28"/>
        </w:rPr>
        <w:br/>
        <w:t xml:space="preserve">- </w:t>
      </w:r>
      <w:r w:rsidRPr="00220A6B">
        <w:rPr>
          <w:rFonts w:ascii="Times New Roman" w:eastAsia="標楷體" w:hAnsi="Times New Roman" w:hint="eastAsia"/>
          <w:b/>
          <w:noProof/>
          <w:sz w:val="28"/>
          <w:szCs w:val="28"/>
        </w:rPr>
        <w:t>硫胺素</w:t>
      </w:r>
      <w:r w:rsidRPr="00220A6B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220A6B">
        <w:rPr>
          <w:rFonts w:ascii="Times New Roman" w:eastAsia="標楷體" w:hAnsi="Times New Roman" w:hint="eastAsia"/>
          <w:b/>
          <w:noProof/>
          <w:sz w:val="28"/>
          <w:szCs w:val="28"/>
        </w:rPr>
        <w:t>維生素</w:t>
      </w:r>
      <w:r w:rsidRPr="00220A6B">
        <w:rPr>
          <w:rFonts w:ascii="Times New Roman" w:eastAsia="標楷體" w:hAnsi="Times New Roman"/>
          <w:b/>
          <w:noProof/>
          <w:sz w:val="28"/>
          <w:szCs w:val="28"/>
        </w:rPr>
        <w:t>B1)</w:t>
      </w:r>
      <w:r w:rsidRPr="00220A6B">
        <w:rPr>
          <w:rFonts w:ascii="Times New Roman" w:eastAsia="標楷體" w:hAnsi="Times New Roman" w:hint="eastAsia"/>
          <w:b/>
          <w:noProof/>
          <w:sz w:val="28"/>
          <w:szCs w:val="28"/>
        </w:rPr>
        <w:t>代謝功能障礙症候群</w:t>
      </w:r>
      <w:r w:rsidRPr="00220A6B">
        <w:rPr>
          <w:rFonts w:ascii="Times New Roman" w:eastAsia="標楷體" w:hAnsi="Times New Roman"/>
          <w:b/>
          <w:noProof/>
          <w:sz w:val="28"/>
          <w:szCs w:val="28"/>
        </w:rPr>
        <w:t xml:space="preserve"> </w:t>
      </w:r>
    </w:p>
    <w:p w14:paraId="2D71A9A8" w14:textId="39BBDA5C" w:rsidR="005F5B8A" w:rsidRPr="00220A6B" w:rsidRDefault="005F5B8A" w:rsidP="00EA571D">
      <w:pPr>
        <w:snapToGrid w:val="0"/>
        <w:spacing w:afterLines="50" w:after="180" w:line="400" w:lineRule="exact"/>
        <w:ind w:left="280" w:hangingChars="100" w:hanging="280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220A6B">
        <w:rPr>
          <w:rFonts w:ascii="Times New Roman" w:eastAsia="標楷體" w:hAnsi="Times New Roman"/>
          <w:b/>
          <w:noProof/>
          <w:sz w:val="28"/>
          <w:szCs w:val="28"/>
        </w:rPr>
        <w:t xml:space="preserve">[Thiamine </w:t>
      </w:r>
      <w:r w:rsidR="0021783E" w:rsidRPr="00220A6B">
        <w:rPr>
          <w:rFonts w:ascii="Times New Roman" w:eastAsia="標楷體" w:hAnsi="Times New Roman"/>
          <w:b/>
          <w:noProof/>
          <w:sz w:val="28"/>
          <w:szCs w:val="28"/>
        </w:rPr>
        <w:t>m</w:t>
      </w:r>
      <w:r w:rsidRPr="00220A6B">
        <w:rPr>
          <w:rFonts w:ascii="Times New Roman" w:eastAsia="標楷體" w:hAnsi="Times New Roman"/>
          <w:b/>
          <w:noProof/>
          <w:sz w:val="28"/>
          <w:szCs w:val="28"/>
        </w:rPr>
        <w:t xml:space="preserve">etabolism </w:t>
      </w:r>
      <w:r w:rsidR="0021783E" w:rsidRPr="00220A6B">
        <w:rPr>
          <w:rFonts w:ascii="Times New Roman" w:eastAsia="標楷體" w:hAnsi="Times New Roman"/>
          <w:b/>
          <w:noProof/>
          <w:sz w:val="28"/>
          <w:szCs w:val="28"/>
        </w:rPr>
        <w:t>d</w:t>
      </w:r>
      <w:r w:rsidRPr="00220A6B">
        <w:rPr>
          <w:rFonts w:ascii="Times New Roman" w:eastAsia="標楷體" w:hAnsi="Times New Roman"/>
          <w:b/>
          <w:noProof/>
          <w:sz w:val="28"/>
          <w:szCs w:val="28"/>
        </w:rPr>
        <w:t xml:space="preserve">ysfunction </w:t>
      </w:r>
      <w:r w:rsidR="0021783E" w:rsidRPr="00220A6B">
        <w:rPr>
          <w:rFonts w:ascii="Times New Roman" w:eastAsia="標楷體" w:hAnsi="Times New Roman"/>
          <w:b/>
          <w:noProof/>
          <w:sz w:val="28"/>
          <w:szCs w:val="28"/>
        </w:rPr>
        <w:t>s</w:t>
      </w:r>
      <w:r w:rsidRPr="00220A6B">
        <w:rPr>
          <w:rFonts w:ascii="Times New Roman" w:eastAsia="標楷體" w:hAnsi="Times New Roman"/>
          <w:b/>
          <w:noProof/>
          <w:sz w:val="28"/>
          <w:szCs w:val="28"/>
        </w:rPr>
        <w:t>yndrome</w:t>
      </w:r>
      <w:r w:rsidR="00EC6311" w:rsidRPr="00220A6B">
        <w:rPr>
          <w:rFonts w:ascii="Times New Roman" w:eastAsia="標楷體" w:hAnsi="Times New Roman" w:hint="eastAsia"/>
          <w:b/>
          <w:noProof/>
          <w:sz w:val="28"/>
          <w:szCs w:val="28"/>
        </w:rPr>
        <w:t>s</w:t>
      </w:r>
      <w:r w:rsidRPr="00220A6B">
        <w:rPr>
          <w:rFonts w:ascii="Times New Roman" w:eastAsia="標楷體" w:hAnsi="Times New Roman"/>
          <w:b/>
          <w:noProof/>
          <w:sz w:val="28"/>
          <w:szCs w:val="28"/>
        </w:rPr>
        <w:t>, THMD]</w:t>
      </w:r>
      <w:r w:rsidRPr="00220A6B"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 </w:t>
      </w:r>
      <w:r w:rsidRPr="00220A6B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7C86675F" w14:textId="21C08336" w:rsidR="005F5B8A" w:rsidRPr="00220A6B" w:rsidRDefault="00220A6B" w:rsidP="005F5B8A">
      <w:pPr>
        <w:numPr>
          <w:ilvl w:val="0"/>
          <w:numId w:val="47"/>
        </w:numPr>
        <w:rPr>
          <w:rFonts w:ascii="Times New Roman" w:eastAsia="標楷體" w:hAnsi="Times New Roman"/>
          <w:bCs/>
          <w:szCs w:val="24"/>
        </w:rPr>
      </w:pPr>
      <w:r w:rsidRPr="00220A6B">
        <w:rPr>
          <w:rFonts w:ascii="Times New Roman" w:eastAsia="標楷體" w:hAnsi="Times New Roman" w:hint="eastAsia"/>
          <w:bCs/>
          <w:kern w:val="0"/>
          <w:szCs w:val="24"/>
        </w:rPr>
        <w:t>□</w:t>
      </w:r>
      <w:r w:rsidR="005F5B8A" w:rsidRPr="00220A6B">
        <w:rPr>
          <w:rFonts w:ascii="Times New Roman" w:eastAsia="標楷體" w:hAnsi="Times New Roman"/>
          <w:bCs/>
          <w:kern w:val="0"/>
          <w:szCs w:val="24"/>
        </w:rPr>
        <w:t xml:space="preserve"> </w:t>
      </w:r>
      <w:r w:rsidR="005F5B8A" w:rsidRPr="00220A6B">
        <w:rPr>
          <w:rFonts w:ascii="Times New Roman" w:eastAsia="標楷體" w:hAnsi="Times New Roman" w:hint="eastAsia"/>
          <w:bCs/>
          <w:szCs w:val="24"/>
        </w:rPr>
        <w:t>病歷資料，包含臨床病史、身體診察、神經學檢查及發展里程碑等</w:t>
      </w:r>
      <w:r w:rsidR="005F5B8A" w:rsidRPr="00220A6B">
        <w:rPr>
          <w:rFonts w:ascii="Times New Roman" w:eastAsia="標楷體" w:hAnsi="Times New Roman" w:hint="eastAsia"/>
          <w:bCs/>
          <w:szCs w:val="24"/>
        </w:rPr>
        <w:t xml:space="preserve"> (</w:t>
      </w:r>
      <w:r w:rsidR="005F5B8A" w:rsidRPr="00220A6B">
        <w:rPr>
          <w:rFonts w:ascii="Times New Roman" w:eastAsia="標楷體" w:hAnsi="Times New Roman" w:hint="eastAsia"/>
          <w:bCs/>
          <w:szCs w:val="24"/>
        </w:rPr>
        <w:t>必要</w:t>
      </w:r>
      <w:r w:rsidR="005F5B8A" w:rsidRPr="00220A6B">
        <w:rPr>
          <w:rFonts w:ascii="Times New Roman" w:eastAsia="標楷體" w:hAnsi="Times New Roman" w:hint="eastAsia"/>
          <w:bCs/>
          <w:szCs w:val="24"/>
        </w:rPr>
        <w:t>)</w:t>
      </w:r>
    </w:p>
    <w:p w14:paraId="4B38A371" w14:textId="77777777" w:rsidR="005F5B8A" w:rsidRPr="00220A6B" w:rsidRDefault="005F5B8A" w:rsidP="005F5B8A">
      <w:pPr>
        <w:numPr>
          <w:ilvl w:val="0"/>
          <w:numId w:val="47"/>
        </w:numPr>
        <w:rPr>
          <w:rFonts w:ascii="Times New Roman" w:eastAsia="標楷體" w:hAnsi="Times New Roman"/>
          <w:bCs/>
          <w:kern w:val="0"/>
          <w:szCs w:val="24"/>
        </w:rPr>
      </w:pPr>
      <w:r w:rsidRPr="00220A6B">
        <w:rPr>
          <w:rFonts w:ascii="Times New Roman" w:eastAsia="標楷體" w:hAnsi="Times New Roman" w:hint="eastAsia"/>
          <w:bCs/>
          <w:kern w:val="0"/>
          <w:szCs w:val="24"/>
        </w:rPr>
        <w:t>□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 xml:space="preserve"> 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>實驗室檢查報告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 xml:space="preserve"> (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>必要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>)</w:t>
      </w:r>
    </w:p>
    <w:p w14:paraId="56E310AC" w14:textId="77777777" w:rsidR="005F5B8A" w:rsidRPr="00220A6B" w:rsidRDefault="005F5B8A" w:rsidP="005F5B8A">
      <w:pPr>
        <w:numPr>
          <w:ilvl w:val="0"/>
          <w:numId w:val="47"/>
        </w:numPr>
        <w:rPr>
          <w:rFonts w:ascii="Times New Roman" w:eastAsia="標楷體" w:hAnsi="Times New Roman"/>
          <w:bCs/>
          <w:kern w:val="0"/>
          <w:szCs w:val="24"/>
        </w:rPr>
      </w:pPr>
      <w:r w:rsidRPr="00220A6B">
        <w:rPr>
          <w:rFonts w:ascii="Times New Roman" w:eastAsia="標楷體" w:hAnsi="Times New Roman" w:hint="eastAsia"/>
          <w:bCs/>
          <w:kern w:val="0"/>
          <w:szCs w:val="24"/>
        </w:rPr>
        <w:t>□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 xml:space="preserve"> 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>腦</w:t>
      </w:r>
      <w:proofErr w:type="gramStart"/>
      <w:r w:rsidRPr="00220A6B">
        <w:rPr>
          <w:rFonts w:ascii="Times New Roman" w:eastAsia="標楷體" w:hAnsi="Times New Roman" w:hint="eastAsia"/>
          <w:bCs/>
          <w:kern w:val="0"/>
          <w:szCs w:val="24"/>
        </w:rPr>
        <w:t>部核磁照</w:t>
      </w:r>
      <w:proofErr w:type="gramEnd"/>
      <w:r w:rsidRPr="00220A6B">
        <w:rPr>
          <w:rFonts w:ascii="Times New Roman" w:eastAsia="標楷體" w:hAnsi="Times New Roman" w:hint="eastAsia"/>
          <w:bCs/>
          <w:kern w:val="0"/>
          <w:szCs w:val="24"/>
        </w:rPr>
        <w:t>影檢查報告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 xml:space="preserve"> </w:t>
      </w:r>
      <w:r w:rsidRPr="00220A6B">
        <w:rPr>
          <w:rFonts w:ascii="Times New Roman" w:eastAsia="標楷體" w:hAnsi="Times New Roman"/>
          <w:bCs/>
          <w:kern w:val="0"/>
          <w:szCs w:val="24"/>
        </w:rPr>
        <w:t>[THMD 2, 3, 4, 5 (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>必要</w:t>
      </w:r>
      <w:r w:rsidRPr="00220A6B">
        <w:rPr>
          <w:rFonts w:ascii="Times New Roman" w:eastAsia="標楷體" w:hAnsi="Times New Roman"/>
          <w:bCs/>
          <w:kern w:val="0"/>
          <w:szCs w:val="24"/>
        </w:rPr>
        <w:t>)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>；</w:t>
      </w:r>
      <w:r w:rsidRPr="00220A6B">
        <w:rPr>
          <w:rFonts w:ascii="Times New Roman" w:eastAsia="標楷體" w:hAnsi="Times New Roman"/>
          <w:bCs/>
          <w:kern w:val="0"/>
          <w:szCs w:val="24"/>
        </w:rPr>
        <w:t>THMD 1 (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>選擇</w:t>
      </w:r>
      <w:r w:rsidRPr="00220A6B">
        <w:rPr>
          <w:rFonts w:ascii="Times New Roman" w:eastAsia="標楷體" w:hAnsi="Times New Roman"/>
          <w:bCs/>
          <w:kern w:val="0"/>
          <w:szCs w:val="24"/>
        </w:rPr>
        <w:t>)]</w:t>
      </w:r>
    </w:p>
    <w:p w14:paraId="60038288" w14:textId="77777777" w:rsidR="005F5B8A" w:rsidRPr="00220A6B" w:rsidRDefault="005F5B8A" w:rsidP="005F5B8A">
      <w:pPr>
        <w:numPr>
          <w:ilvl w:val="0"/>
          <w:numId w:val="47"/>
        </w:numPr>
        <w:rPr>
          <w:rFonts w:ascii="Times New Roman" w:eastAsia="標楷體" w:hAnsi="Times New Roman"/>
          <w:bCs/>
          <w:kern w:val="0"/>
          <w:szCs w:val="24"/>
        </w:rPr>
      </w:pPr>
      <w:r w:rsidRPr="00220A6B">
        <w:rPr>
          <w:rFonts w:ascii="Times New Roman" w:eastAsia="標楷體" w:hAnsi="Times New Roman" w:hint="eastAsia"/>
          <w:bCs/>
          <w:kern w:val="0"/>
          <w:szCs w:val="24"/>
        </w:rPr>
        <w:t>□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 xml:space="preserve"> 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>基因檢測報告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>(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>必要</w:t>
      </w:r>
      <w:r w:rsidRPr="00220A6B">
        <w:rPr>
          <w:rFonts w:ascii="Times New Roman" w:eastAsia="標楷體" w:hAnsi="Times New Roman" w:hint="eastAsia"/>
          <w:bCs/>
          <w:kern w:val="0"/>
          <w:szCs w:val="24"/>
        </w:rPr>
        <w:t>)</w:t>
      </w:r>
    </w:p>
    <w:p w14:paraId="01B37267" w14:textId="77777777" w:rsidR="005F5B8A" w:rsidRPr="00220A6B" w:rsidRDefault="005F5B8A" w:rsidP="005F5B8A">
      <w:pPr>
        <w:rPr>
          <w:rFonts w:ascii="Times New Roman" w:eastAsia="標楷體" w:hAnsi="Times New Roman"/>
          <w:kern w:val="0"/>
          <w:szCs w:val="24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7113"/>
      </w:tblGrid>
      <w:tr w:rsidR="005F5B8A" w:rsidRPr="00220A6B" w14:paraId="2BE0ED21" w14:textId="77777777" w:rsidTr="000E1CF2">
        <w:trPr>
          <w:trHeight w:val="321"/>
          <w:tblHeader/>
          <w:jc w:val="center"/>
        </w:trPr>
        <w:tc>
          <w:tcPr>
            <w:tcW w:w="1468" w:type="pct"/>
          </w:tcPr>
          <w:p w14:paraId="5C388879" w14:textId="77777777" w:rsidR="005F5B8A" w:rsidRPr="00220A6B" w:rsidRDefault="005F5B8A" w:rsidP="005F5B8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0A6B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3532" w:type="pct"/>
          </w:tcPr>
          <w:p w14:paraId="7FD8667E" w14:textId="77777777" w:rsidR="005F5B8A" w:rsidRPr="00220A6B" w:rsidRDefault="005F5B8A" w:rsidP="005F5B8A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0A6B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5F5B8A" w:rsidRPr="00220A6B" w14:paraId="610DBDAB" w14:textId="77777777" w:rsidTr="000E1CF2">
        <w:trPr>
          <w:trHeight w:val="856"/>
          <w:jc w:val="center"/>
        </w:trPr>
        <w:tc>
          <w:tcPr>
            <w:tcW w:w="1468" w:type="pct"/>
            <w:vAlign w:val="center"/>
          </w:tcPr>
          <w:p w14:paraId="6EF5E07B" w14:textId="77777777" w:rsidR="005F5B8A" w:rsidRPr="00220A6B" w:rsidRDefault="005F5B8A" w:rsidP="005F5B8A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20A6B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  <w:r w:rsidRPr="00220A6B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220A6B">
              <w:rPr>
                <w:rFonts w:ascii="Times New Roman" w:eastAsia="標楷體" w:hAnsi="Times New Roman"/>
                <w:b/>
                <w:sz w:val="28"/>
                <w:szCs w:val="28"/>
              </w:rPr>
              <w:t>必要</w:t>
            </w:r>
            <w:r w:rsidRPr="00220A6B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32" w:type="pct"/>
            <w:vAlign w:val="center"/>
          </w:tcPr>
          <w:p w14:paraId="69B1B230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5F5B8A" w:rsidRPr="00220A6B" w14:paraId="645C9C9E" w14:textId="77777777" w:rsidTr="00220A6B">
        <w:trPr>
          <w:trHeight w:val="1871"/>
          <w:jc w:val="center"/>
        </w:trPr>
        <w:tc>
          <w:tcPr>
            <w:tcW w:w="1468" w:type="pct"/>
            <w:vAlign w:val="center"/>
          </w:tcPr>
          <w:p w14:paraId="673227FA" w14:textId="77777777" w:rsidR="005F5B8A" w:rsidRPr="00220A6B" w:rsidRDefault="005F5B8A" w:rsidP="005F5B8A">
            <w:pPr>
              <w:numPr>
                <w:ilvl w:val="0"/>
                <w:numId w:val="48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</w:rPr>
            </w:pPr>
            <w:r w:rsidRPr="00220A6B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220A6B">
              <w:rPr>
                <w:rFonts w:ascii="Times New Roman" w:eastAsia="標楷體" w:hAnsi="Times New Roman"/>
                <w:szCs w:val="24"/>
              </w:rPr>
              <w:t>病史</w:t>
            </w:r>
            <w:r w:rsidRPr="00220A6B">
              <w:rPr>
                <w:rFonts w:ascii="Times New Roman" w:eastAsia="標楷體" w:hAnsi="Times New Roman"/>
              </w:rPr>
              <w:t>(</w:t>
            </w:r>
            <w:r w:rsidRPr="00220A6B">
              <w:rPr>
                <w:rFonts w:ascii="Times New Roman" w:eastAsia="標楷體" w:hAnsi="Times New Roman" w:hint="eastAsia"/>
              </w:rPr>
              <w:t>必要</w:t>
            </w:r>
            <w:r w:rsidRPr="00220A6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0A34A061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4"/>
              </w:rPr>
              <w:t xml:space="preserve">[Age at disease onset]______ 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>歲</w:t>
            </w:r>
          </w:p>
          <w:p w14:paraId="1FF954B3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>家族史</w:t>
            </w:r>
            <w:r w:rsidRPr="00220A6B">
              <w:rPr>
                <w:rFonts w:ascii="Times New Roman" w:eastAsia="標楷體" w:hAnsi="Times New Roman"/>
                <w:szCs w:val="24"/>
              </w:rPr>
              <w:t xml:space="preserve"> [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>F</w:t>
            </w:r>
            <w:r w:rsidRPr="00220A6B">
              <w:rPr>
                <w:rFonts w:ascii="Times New Roman" w:eastAsia="標楷體" w:hAnsi="Times New Roman"/>
                <w:szCs w:val="24"/>
              </w:rPr>
              <w:t xml:space="preserve">amily history]  </w:t>
            </w:r>
          </w:p>
          <w:p w14:paraId="3B3317FE" w14:textId="77777777" w:rsidR="005F5B8A" w:rsidRPr="00220A6B" w:rsidRDefault="005F5B8A" w:rsidP="005F5B8A">
            <w:pPr>
              <w:widowControl/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20A6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4"/>
              </w:rPr>
              <w:t>無</w:t>
            </w:r>
          </w:p>
          <w:p w14:paraId="322C3142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>誘發因素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4"/>
              </w:rPr>
              <w:t>[Trigger event]</w:t>
            </w:r>
          </w:p>
          <w:p w14:paraId="646A7D7A" w14:textId="77777777" w:rsidR="005F5B8A" w:rsidRPr="00220A6B" w:rsidRDefault="005F5B8A" w:rsidP="005F5B8A">
            <w:pPr>
              <w:widowControl/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>有，例如感染、疫苗接種、外傷或劇烈運動等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20A6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4"/>
              </w:rPr>
              <w:t>無</w:t>
            </w:r>
          </w:p>
        </w:tc>
      </w:tr>
      <w:tr w:rsidR="005F5B8A" w:rsidRPr="00220A6B" w14:paraId="25E36F39" w14:textId="77777777" w:rsidTr="000E1CF2">
        <w:trPr>
          <w:trHeight w:val="738"/>
          <w:jc w:val="center"/>
        </w:trPr>
        <w:tc>
          <w:tcPr>
            <w:tcW w:w="1468" w:type="pct"/>
            <w:vAlign w:val="center"/>
          </w:tcPr>
          <w:p w14:paraId="4FF1376F" w14:textId="77777777" w:rsidR="005F5B8A" w:rsidRPr="00220A6B" w:rsidRDefault="005F5B8A" w:rsidP="005F5B8A">
            <w:pPr>
              <w:numPr>
                <w:ilvl w:val="0"/>
                <w:numId w:val="48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排除後天性疾病所致之硫胺素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維生素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B1)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代謝功能障礙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3532" w:type="pct"/>
            <w:vAlign w:val="center"/>
          </w:tcPr>
          <w:p w14:paraId="73E87596" w14:textId="77777777" w:rsidR="005F5B8A" w:rsidRPr="00220A6B" w:rsidRDefault="005F5B8A" w:rsidP="005F5B8A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20A6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</w:rPr>
              <w:t>腳氣病及其誘發因素</w:t>
            </w:r>
          </w:p>
          <w:p w14:paraId="37F3FAA5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Wernicke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腦症及其誘發因素</w:t>
            </w:r>
          </w:p>
        </w:tc>
      </w:tr>
      <w:tr w:rsidR="005F5B8A" w:rsidRPr="00220A6B" w14:paraId="617714E4" w14:textId="77777777" w:rsidTr="000E1CF2">
        <w:trPr>
          <w:trHeight w:val="392"/>
          <w:jc w:val="center"/>
        </w:trPr>
        <w:tc>
          <w:tcPr>
            <w:tcW w:w="1468" w:type="pct"/>
            <w:vAlign w:val="center"/>
          </w:tcPr>
          <w:p w14:paraId="212EAB09" w14:textId="77777777" w:rsidR="005F5B8A" w:rsidRPr="00220A6B" w:rsidRDefault="005F5B8A" w:rsidP="005F5B8A">
            <w:pPr>
              <w:numPr>
                <w:ilvl w:val="0"/>
                <w:numId w:val="48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20A6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臨床表徵</w:t>
            </w:r>
            <w:r w:rsidRPr="00220A6B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</w:rPr>
              <w:t>)</w:t>
            </w:r>
          </w:p>
          <w:p w14:paraId="16643D22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532" w:type="pct"/>
            <w:vAlign w:val="center"/>
          </w:tcPr>
          <w:p w14:paraId="1E89F20F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THMD 1</w:t>
            </w:r>
          </w:p>
          <w:p w14:paraId="2D17DF79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>必要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臨床表徵，需符合下列三項</w:t>
            </w:r>
          </w:p>
          <w:p w14:paraId="76D90C3C" w14:textId="5ECF99C0" w:rsidR="005F5B8A" w:rsidRPr="00220A6B" w:rsidRDefault="005F5B8A" w:rsidP="00220A6B">
            <w:pPr>
              <w:widowControl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proofErr w:type="gramStart"/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巨母紅血球</w:t>
            </w:r>
            <w:proofErr w:type="gramEnd"/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性貧血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proofErr w:type="spellStart"/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Megalobastic</w:t>
            </w:r>
            <w:proofErr w:type="spellEnd"/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anemia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排除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葉酸和維他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B12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缺乏所造成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之貧血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 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7FB75B1F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非自體免疫所造成的糖尿病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Non-autoimmune diabetes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mellitus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</w:p>
          <w:p w14:paraId="382FA1E2" w14:textId="77777777" w:rsidR="005F5B8A" w:rsidRPr="00220A6B" w:rsidRDefault="005F5B8A" w:rsidP="005F5B8A">
            <w:pPr>
              <w:widowControl/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16622B0E" w14:textId="77777777" w:rsidR="005F5B8A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感覺神經性聽力喪失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Sensorineural deafness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09F5C12A" w14:textId="77777777" w:rsidR="00220A6B" w:rsidRPr="00220A6B" w:rsidRDefault="00220A6B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4F1A644B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>其他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臨床表徵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42867187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神經系統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</w:t>
            </w:r>
          </w:p>
          <w:p w14:paraId="3ABE318B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眼睛系統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__________________________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</w:t>
            </w:r>
          </w:p>
          <w:p w14:paraId="2D7F71BF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內分泌系統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________________________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</w:t>
            </w:r>
          </w:p>
          <w:p w14:paraId="0D3B7479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心臟系統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__________________________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</w:t>
            </w:r>
          </w:p>
          <w:p w14:paraId="3CEFEF65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腸胃系統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__________________________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</w:t>
            </w:r>
          </w:p>
          <w:p w14:paraId="5BBFBA53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血液系統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________________________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</w:t>
            </w:r>
          </w:p>
          <w:p w14:paraId="655BEAAD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  <w:p w14:paraId="1246D79A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THMD 2</w:t>
            </w:r>
          </w:p>
          <w:p w14:paraId="42C9DFE0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>必要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臨床表徵，需符合下列三項</w:t>
            </w:r>
          </w:p>
          <w:p w14:paraId="559E5F4D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發病前，發展里程碑是正常或輕微精神運動發展遲緩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 </w:t>
            </w:r>
          </w:p>
          <w:p w14:paraId="37BAFF64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急性或反覆性腦病變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Encephalopathy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1BE460D1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除腦病變外，需符合下列兩項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含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以上之神經症狀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23630253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 xml:space="preserve">  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肌張力不全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Dystonia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</w:p>
          <w:p w14:paraId="285D002C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延髓功能障礙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Bulbar dysfunction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12DC5F8B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肌張力低下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Hypotonia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2B4A1CE2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共濟失調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Ataxia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</w:p>
          <w:p w14:paraId="5542C538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癲癇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Epilepsy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</w:p>
          <w:p w14:paraId="7D94DB3E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發展遲緩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Developmental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delay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</w:p>
          <w:p w14:paraId="52ABDAEC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25FA8440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THMD 3</w:t>
            </w:r>
          </w:p>
          <w:p w14:paraId="16B05009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>必要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臨床表徵，需符合下列四項</w:t>
            </w:r>
          </w:p>
          <w:p w14:paraId="04FB395F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嚴重先天性小頭症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Severe congenital microcephalus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34D4ABA8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嚴重發展遲緩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Profound developmental delay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5DCA2412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中樞神經系統發育異常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CNS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malformations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2ED6B0CA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急性或反覆性腦病變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Encephalopathy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7D48FE96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>其他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臨床表徵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745BAC16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躁動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Irritability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</w:p>
          <w:p w14:paraId="7BE5C1E6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餵食困難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Feeding difficulty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</w:p>
          <w:p w14:paraId="384C82C6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癲癇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Epilepsy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</w:p>
          <w:p w14:paraId="6A41C742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其他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__________________________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</w:t>
            </w:r>
          </w:p>
          <w:p w14:paraId="78862D4D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  <w:p w14:paraId="4E84EC9E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THMD  4</w:t>
            </w:r>
          </w:p>
          <w:p w14:paraId="5C7636CC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>必要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臨床表徵，需符合下列三項</w:t>
            </w:r>
          </w:p>
          <w:p w14:paraId="3E21224D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發病前，發展里程碑正常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 </w:t>
            </w:r>
          </w:p>
          <w:p w14:paraId="182DB6EC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急性或反覆性腦病變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Encephalopathy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23C3173F" w14:textId="4B9A6045" w:rsidR="005F5B8A" w:rsidRPr="00220A6B" w:rsidRDefault="005F5B8A" w:rsidP="001729B0">
            <w:pPr>
              <w:widowControl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proofErr w:type="gramStart"/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除腦病變</w:t>
            </w:r>
            <w:proofErr w:type="gramEnd"/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外，需有漸進性周邊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神經病變</w:t>
            </w:r>
            <w:r w:rsidRPr="00220A6B">
              <w:rPr>
                <w:rFonts w:ascii="Times New Roman" w:eastAsia="標楷體" w:hAnsi="Times New Roman"/>
                <w:szCs w:val="24"/>
              </w:rPr>
              <w:t>[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Progressive peripheral</w:t>
            </w:r>
            <w:r w:rsidR="001729B0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neuropathy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0E5F9E03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>其他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臨床表徵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053D8F91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遠端肌肉無力攣縮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[Distal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weakness and contracture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</w:p>
          <w:p w14:paraId="25B9632D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肌張力不全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[Dystonia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</w:p>
          <w:p w14:paraId="541E8359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吞嚥困難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[Dysphagia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</w:p>
          <w:p w14:paraId="31A1CA8B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癲癇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[Epilepsy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</w:p>
          <w:p w14:paraId="26E40ED7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注意力不集中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(Attention deficit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disorder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</w:p>
          <w:p w14:paraId="161A0781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其他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_________________________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__________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_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______</w:t>
            </w:r>
          </w:p>
          <w:p w14:paraId="7F9E9895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  <w:p w14:paraId="0250793B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THMD 5</w:t>
            </w:r>
          </w:p>
          <w:p w14:paraId="64476B87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  <w:u w:val="single"/>
              </w:rPr>
              <w:t>必要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臨床表徵，需符合下列三項</w:t>
            </w:r>
          </w:p>
          <w:p w14:paraId="22F5027F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發病前，發展里程碑是正常或輕微精神運動發展遲緩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 </w:t>
            </w:r>
          </w:p>
          <w:p w14:paraId="2C6D948F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急性或反覆性腦病變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[Encephalopathy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02E9044D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除腦病變外，需符合下列兩項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含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以上之神經症狀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4056A2FD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肌張力不全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[Dystonia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</w:p>
          <w:p w14:paraId="56B79369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延髓功能障礙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[Bulbar dysfunction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5B9F0945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肌張力低下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[Hypotonia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7F338C01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共濟失調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[Ataxia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</w:p>
          <w:p w14:paraId="778F10CD" w14:textId="77777777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癲癇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[Epilepsy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</w:p>
          <w:p w14:paraId="46846DDA" w14:textId="26CD26C1" w:rsidR="005F5B8A" w:rsidRPr="00220A6B" w:rsidRDefault="005F5B8A" w:rsidP="005F5B8A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發展遲緩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[Developmental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delay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</w:p>
        </w:tc>
      </w:tr>
      <w:tr w:rsidR="005F5B8A" w:rsidRPr="00220A6B" w14:paraId="55458C0F" w14:textId="77777777" w:rsidTr="000E1CF2">
        <w:trPr>
          <w:trHeight w:val="792"/>
          <w:jc w:val="center"/>
        </w:trPr>
        <w:tc>
          <w:tcPr>
            <w:tcW w:w="1468" w:type="pct"/>
            <w:vAlign w:val="center"/>
          </w:tcPr>
          <w:p w14:paraId="306960B8" w14:textId="77777777" w:rsidR="005F5B8A" w:rsidRPr="00220A6B" w:rsidRDefault="005F5B8A" w:rsidP="005F5B8A">
            <w:pPr>
              <w:numPr>
                <w:ilvl w:val="0"/>
                <w:numId w:val="48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lastRenderedPageBreak/>
              <w:t>實驗室檢查報告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532" w:type="pct"/>
            <w:vAlign w:val="center"/>
          </w:tcPr>
          <w:p w14:paraId="55B05047" w14:textId="77777777" w:rsidR="005F5B8A" w:rsidRPr="00220A6B" w:rsidRDefault="005F5B8A" w:rsidP="005F5B8A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CBC, Blood folic acid, Blood vitamin B12, Fasting blood sugar, </w:t>
            </w:r>
          </w:p>
          <w:p w14:paraId="6804A109" w14:textId="77777777" w:rsidR="005F5B8A" w:rsidRPr="00220A6B" w:rsidRDefault="005F5B8A" w:rsidP="005F5B8A">
            <w:pPr>
              <w:widowControl/>
              <w:snapToGrid w:val="0"/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Blood insulin, HbA1C [THMD1(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；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THMD 2-5 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)] </w:t>
            </w:r>
          </w:p>
          <w:p w14:paraId="14A2D008" w14:textId="77777777" w:rsidR="005F5B8A" w:rsidRPr="00220A6B" w:rsidRDefault="005F5B8A" w:rsidP="005F5B8A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血液乳酸值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   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____________________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</w:p>
          <w:p w14:paraId="45137CC0" w14:textId="77777777" w:rsidR="005F5B8A" w:rsidRPr="00220A6B" w:rsidRDefault="005F5B8A" w:rsidP="005F5B8A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尿液有機酸分析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____________________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</w:p>
          <w:p w14:paraId="17A5B449" w14:textId="77777777" w:rsidR="005F5B8A" w:rsidRPr="00220A6B" w:rsidRDefault="005F5B8A" w:rsidP="005F5B8A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血液串聯質譜儀分析或血液氨基酸分析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14:paraId="4B020286" w14:textId="77777777" w:rsidR="005F5B8A" w:rsidRPr="00220A6B" w:rsidRDefault="005F5B8A" w:rsidP="005F5B8A">
            <w:pPr>
              <w:widowControl/>
              <w:snapToGrid w:val="0"/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____________________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</w:p>
          <w:p w14:paraId="2727BCC0" w14:textId="77777777" w:rsidR="005F5B8A" w:rsidRPr="00220A6B" w:rsidRDefault="005F5B8A" w:rsidP="005F5B8A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聽力檢查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[THMD 1(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；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THMD 2, 3, 4, 5 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)]</w:t>
            </w:r>
          </w:p>
          <w:p w14:paraId="3A80E512" w14:textId="77777777" w:rsidR="005F5B8A" w:rsidRPr="00220A6B" w:rsidRDefault="005F5B8A" w:rsidP="005F5B8A">
            <w:pPr>
              <w:widowControl/>
              <w:snapToGrid w:val="0"/>
              <w:ind w:left="480" w:hangingChars="200" w:hanging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神經傳導檢查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[Nerve conduction velocity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[THMD 4 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；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THMD 1, 2, 3, 5 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)]</w:t>
            </w:r>
          </w:p>
          <w:p w14:paraId="7DE0BCC6" w14:textId="77777777" w:rsidR="005F5B8A" w:rsidRPr="00220A6B" w:rsidRDefault="005F5B8A" w:rsidP="005F5B8A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眼底檢查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31B704F2" w14:textId="77777777" w:rsidR="005F5B8A" w:rsidRPr="00220A6B" w:rsidRDefault="005F5B8A" w:rsidP="005F5B8A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心電圖及心臟超音波檢查報告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220A6B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220A6B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5F5B8A" w:rsidRPr="00220A6B" w14:paraId="74A50438" w14:textId="77777777" w:rsidTr="000E1CF2">
        <w:trPr>
          <w:jc w:val="center"/>
        </w:trPr>
        <w:tc>
          <w:tcPr>
            <w:tcW w:w="1468" w:type="pct"/>
            <w:vAlign w:val="center"/>
          </w:tcPr>
          <w:p w14:paraId="681AF49D" w14:textId="77777777" w:rsidR="005F5B8A" w:rsidRPr="00220A6B" w:rsidRDefault="005F5B8A" w:rsidP="005F5B8A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20A6B">
              <w:rPr>
                <w:rFonts w:ascii="Times New Roman" w:eastAsia="標楷體" w:hAnsi="Times New Roman"/>
                <w:b/>
                <w:sz w:val="28"/>
                <w:szCs w:val="28"/>
              </w:rPr>
              <w:t>影像報告</w:t>
            </w:r>
            <w:r w:rsidRPr="00220A6B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proofErr w:type="gramStart"/>
            <w:r w:rsidRPr="00220A6B">
              <w:rPr>
                <w:rFonts w:ascii="Times New Roman" w:eastAsia="標楷體" w:hAnsi="Times New Roman"/>
                <w:b/>
                <w:sz w:val="28"/>
                <w:szCs w:val="28"/>
              </w:rPr>
              <w:t>必</w:t>
            </w:r>
            <w:r w:rsidRPr="00220A6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填</w:t>
            </w:r>
            <w:proofErr w:type="gramEnd"/>
            <w:r w:rsidRPr="00220A6B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6D270AB7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220A6B">
              <w:rPr>
                <w:rFonts w:ascii="Times New Roman" w:eastAsia="標楷體" w:hAnsi="Times New Roman"/>
              </w:rPr>
              <w:t>(</w:t>
            </w:r>
            <w:r w:rsidRPr="00220A6B">
              <w:rPr>
                <w:rFonts w:ascii="Times New Roman" w:eastAsia="標楷體" w:hAnsi="Times New Roman"/>
              </w:rPr>
              <w:t>請附相關影像資料</w:t>
            </w:r>
            <w:r w:rsidRPr="00220A6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0DD30CF6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F5B8A" w:rsidRPr="00220A6B" w14:paraId="44270401" w14:textId="77777777" w:rsidTr="006A1210">
        <w:trPr>
          <w:trHeight w:val="8674"/>
          <w:jc w:val="center"/>
        </w:trPr>
        <w:tc>
          <w:tcPr>
            <w:tcW w:w="1468" w:type="pct"/>
            <w:vAlign w:val="center"/>
          </w:tcPr>
          <w:p w14:paraId="799FC3CA" w14:textId="77777777" w:rsidR="005F5B8A" w:rsidRPr="00220A6B" w:rsidRDefault="005F5B8A" w:rsidP="005F5B8A">
            <w:pPr>
              <w:widowControl/>
              <w:numPr>
                <w:ilvl w:val="0"/>
                <w:numId w:val="49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/>
                <w:szCs w:val="28"/>
              </w:rPr>
              <w:t>腦部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核磁共振檢查報告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[</w:t>
            </w:r>
            <w:r w:rsidRPr="00220A6B">
              <w:rPr>
                <w:rFonts w:ascii="Times New Roman" w:eastAsia="標楷體" w:hAnsi="Times New Roman"/>
                <w:szCs w:val="28"/>
              </w:rPr>
              <w:t>THMD 2,3,4,5 (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必要</w:t>
            </w:r>
            <w:r w:rsidRPr="00220A6B">
              <w:rPr>
                <w:rFonts w:ascii="Times New Roman" w:eastAsia="標楷體" w:hAnsi="Times New Roman"/>
                <w:szCs w:val="28"/>
              </w:rPr>
              <w:t>)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；</w:t>
            </w:r>
            <w:r w:rsidRPr="00220A6B">
              <w:rPr>
                <w:rFonts w:ascii="Times New Roman" w:eastAsia="標楷體" w:hAnsi="Times New Roman"/>
                <w:szCs w:val="28"/>
              </w:rPr>
              <w:t>THMD 1 (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選擇</w:t>
            </w:r>
            <w:r w:rsidRPr="00220A6B">
              <w:rPr>
                <w:rFonts w:ascii="Times New Roman" w:eastAsia="標楷體" w:hAnsi="Times New Roman"/>
                <w:szCs w:val="28"/>
              </w:rPr>
              <w:t>)]</w:t>
            </w:r>
          </w:p>
          <w:p w14:paraId="01270882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32" w:type="pct"/>
            <w:vAlign w:val="center"/>
          </w:tcPr>
          <w:p w14:paraId="517E1AE6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THMD1</w:t>
            </w:r>
            <w:r w:rsidRPr="00220A6B">
              <w:rPr>
                <w:rFonts w:ascii="Times New Roman" w:eastAsia="標楷體" w:hAnsi="Times New Roman" w:hint="eastAsia"/>
                <w:b/>
                <w:bCs/>
                <w:szCs w:val="28"/>
              </w:rPr>
              <w:t>：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</w:p>
          <w:p w14:paraId="6DDAC1D2" w14:textId="77777777" w:rsidR="005F5B8A" w:rsidRPr="00220A6B" w:rsidRDefault="005F5B8A" w:rsidP="00AD5536">
            <w:pPr>
              <w:widowControl/>
              <w:snapToGrid w:val="0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/>
                <w:szCs w:val="28"/>
              </w:rPr>
              <w:t xml:space="preserve">  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異常，小腦萎縮</w:t>
            </w:r>
            <w:r w:rsidRPr="00220A6B">
              <w:rPr>
                <w:rFonts w:ascii="Times New Roman" w:eastAsia="標楷體" w:hAnsi="Times New Roman"/>
                <w:szCs w:val="28"/>
              </w:rPr>
              <w:t>[Cerebellar atrophy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或兩側中大腦動脈缺血性中風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8"/>
              </w:rPr>
              <w:t>[Ischemic stroke at the bilateral middle cerebral artery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</w:p>
          <w:p w14:paraId="7C4A798A" w14:textId="77777777" w:rsidR="005F5B8A" w:rsidRPr="00220A6B" w:rsidRDefault="005F5B8A" w:rsidP="00AD5536">
            <w:pPr>
              <w:widowControl/>
              <w:snapToGrid w:val="0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/>
                <w:szCs w:val="28"/>
              </w:rPr>
              <w:t xml:space="preserve">  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正常</w:t>
            </w:r>
          </w:p>
          <w:p w14:paraId="5025A4D5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THMD2</w:t>
            </w:r>
            <w:r w:rsidRPr="00220A6B">
              <w:rPr>
                <w:rFonts w:ascii="Times New Roman" w:eastAsia="標楷體" w:hAnsi="Times New Roman" w:hint="eastAsia"/>
                <w:b/>
                <w:bCs/>
                <w:szCs w:val="28"/>
              </w:rPr>
              <w:t>：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</w:p>
          <w:p w14:paraId="4F316967" w14:textId="77777777" w:rsidR="005F5B8A" w:rsidRPr="00220A6B" w:rsidRDefault="005F5B8A" w:rsidP="00AD5536">
            <w:pPr>
              <w:widowControl/>
              <w:snapToGrid w:val="0"/>
              <w:ind w:leftChars="150" w:left="72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異常，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T2WI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於尾狀核</w:t>
            </w:r>
            <w:r w:rsidRPr="00220A6B">
              <w:rPr>
                <w:rFonts w:ascii="Times New Roman" w:eastAsia="標楷體" w:hAnsi="Times New Roman"/>
                <w:szCs w:val="28"/>
              </w:rPr>
              <w:t>[Caudate nucleus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8"/>
              </w:rPr>
              <w:t>、</w:t>
            </w:r>
            <w:r w:rsidRPr="00220A6B">
              <w:rPr>
                <w:rFonts w:ascii="Times New Roman" w:eastAsia="標楷體" w:hAnsi="Times New Roman" w:cs="新細明體" w:hint="eastAsia"/>
                <w:szCs w:val="28"/>
              </w:rPr>
              <w:t>殻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核</w:t>
            </w:r>
            <w:r w:rsidRPr="00220A6B">
              <w:rPr>
                <w:rFonts w:ascii="Times New Roman" w:eastAsia="標楷體" w:hAnsi="Times New Roman"/>
                <w:szCs w:val="28"/>
              </w:rPr>
              <w:t>[Putamen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8"/>
              </w:rPr>
              <w:t>、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大腦皮質及皮質下區域</w:t>
            </w:r>
            <w:r w:rsidRPr="00220A6B">
              <w:rPr>
                <w:rFonts w:ascii="Times New Roman" w:eastAsia="標楷體" w:hAnsi="Times New Roman"/>
                <w:szCs w:val="28"/>
              </w:rPr>
              <w:t>[Cortical/subcortical areas]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及</w:t>
            </w:r>
            <w:r w:rsidRPr="00220A6B">
              <w:rPr>
                <w:rFonts w:ascii="Times New Roman" w:eastAsia="標楷體" w:hAnsi="Times New Roman"/>
                <w:szCs w:val="28"/>
              </w:rPr>
              <w:t>/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或腹內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                            </w:t>
            </w:r>
            <w:r w:rsidRPr="00220A6B">
              <w:rPr>
                <w:rFonts w:ascii="Times New Roman" w:eastAsia="標楷體" w:hAnsi="Times New Roman"/>
                <w:szCs w:val="28"/>
              </w:rPr>
              <w:t>側視丘</w:t>
            </w:r>
            <w:r w:rsidRPr="00220A6B">
              <w:rPr>
                <w:rFonts w:ascii="Times New Roman" w:eastAsia="標楷體" w:hAnsi="Times New Roman"/>
                <w:szCs w:val="28"/>
              </w:rPr>
              <w:t>[Ventromedial thalamus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出現高訊號異常病灶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[Hyperintensity lesions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          </w:t>
            </w:r>
          </w:p>
          <w:p w14:paraId="35A56F15" w14:textId="77777777" w:rsidR="005F5B8A" w:rsidRPr="00220A6B" w:rsidRDefault="005F5B8A" w:rsidP="00AD5536">
            <w:pPr>
              <w:widowControl/>
              <w:snapToGrid w:val="0"/>
              <w:ind w:leftChars="150" w:left="72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正常</w:t>
            </w:r>
          </w:p>
          <w:p w14:paraId="26A34A3A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THMD3</w:t>
            </w:r>
            <w:r w:rsidRPr="00220A6B">
              <w:rPr>
                <w:rFonts w:ascii="Times New Roman" w:eastAsia="標楷體" w:hAnsi="Times New Roman" w:hint="eastAsia"/>
                <w:b/>
                <w:bCs/>
                <w:szCs w:val="28"/>
              </w:rPr>
              <w:t>：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</w:p>
          <w:p w14:paraId="291B0DC1" w14:textId="77777777" w:rsidR="007D0E22" w:rsidRDefault="005F5B8A" w:rsidP="005F5B8A">
            <w:pPr>
              <w:widowControl/>
              <w:snapToGrid w:val="0"/>
              <w:spacing w:beforeLines="50" w:before="180" w:afterLines="50" w:after="180"/>
              <w:ind w:leftChars="150" w:left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異常，中樞神經系統發育異常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8"/>
              </w:rPr>
              <w:t>[CNS malformations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proofErr w:type="gramStart"/>
            <w:r w:rsidRPr="00220A6B">
              <w:rPr>
                <w:rFonts w:ascii="Times New Roman" w:eastAsia="標楷體" w:hAnsi="Times New Roman"/>
                <w:szCs w:val="28"/>
              </w:rPr>
              <w:t>＿＿＿</w:t>
            </w:r>
            <w:proofErr w:type="gramEnd"/>
          </w:p>
          <w:p w14:paraId="6163657D" w14:textId="0DEB6E19" w:rsidR="005F5B8A" w:rsidRPr="00220A6B" w:rsidRDefault="005F5B8A" w:rsidP="005F5B8A">
            <w:pPr>
              <w:widowControl/>
              <w:snapToGrid w:val="0"/>
              <w:spacing w:beforeLines="50" w:before="180" w:afterLines="50" w:after="180"/>
              <w:ind w:leftChars="150" w:left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正常</w:t>
            </w:r>
          </w:p>
          <w:p w14:paraId="3D39651F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THMD4</w:t>
            </w:r>
            <w:r w:rsidRPr="00220A6B">
              <w:rPr>
                <w:rFonts w:ascii="Times New Roman" w:eastAsia="標楷體" w:hAnsi="Times New Roman" w:hint="eastAsia"/>
                <w:b/>
                <w:bCs/>
                <w:szCs w:val="28"/>
              </w:rPr>
              <w:t>：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</w:p>
          <w:p w14:paraId="5DE921A3" w14:textId="77777777" w:rsidR="005F5B8A" w:rsidRPr="00220A6B" w:rsidRDefault="005F5B8A" w:rsidP="00AD5536">
            <w:pPr>
              <w:widowControl/>
              <w:snapToGrid w:val="0"/>
              <w:ind w:leftChars="150" w:left="72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異常，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T2WI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於尾狀核</w:t>
            </w:r>
            <w:r w:rsidRPr="00220A6B">
              <w:rPr>
                <w:rFonts w:ascii="Times New Roman" w:eastAsia="標楷體" w:hAnsi="Times New Roman"/>
                <w:szCs w:val="28"/>
              </w:rPr>
              <w:t>[Caudate nucleus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及</w:t>
            </w:r>
            <w:r w:rsidRPr="00220A6B">
              <w:rPr>
                <w:rFonts w:ascii="Times New Roman" w:eastAsia="標楷體" w:hAnsi="Times New Roman" w:cs="新細明體" w:hint="eastAsia"/>
                <w:szCs w:val="28"/>
              </w:rPr>
              <w:t>殻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核</w:t>
            </w:r>
            <w:r w:rsidRPr="00220A6B">
              <w:rPr>
                <w:rFonts w:ascii="Times New Roman" w:eastAsia="標楷體" w:hAnsi="Times New Roman"/>
                <w:szCs w:val="28"/>
              </w:rPr>
              <w:t>[Putamen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出現高訊號異常病灶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[Hyperintensity lesions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      </w:t>
            </w:r>
          </w:p>
          <w:p w14:paraId="53BC6013" w14:textId="77777777" w:rsidR="005F5B8A" w:rsidRPr="00220A6B" w:rsidRDefault="005F5B8A" w:rsidP="00AD5536">
            <w:pPr>
              <w:widowControl/>
              <w:snapToGrid w:val="0"/>
              <w:ind w:leftChars="150" w:left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正常</w:t>
            </w:r>
          </w:p>
          <w:p w14:paraId="7CBEAE63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THMD5</w:t>
            </w:r>
            <w:r w:rsidRPr="00220A6B">
              <w:rPr>
                <w:rFonts w:ascii="Times New Roman" w:eastAsia="標楷體" w:hAnsi="Times New Roman" w:hint="eastAsia"/>
                <w:b/>
                <w:bCs/>
                <w:szCs w:val="28"/>
              </w:rPr>
              <w:t>：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</w:p>
          <w:p w14:paraId="3A3504FA" w14:textId="77777777" w:rsidR="005F5B8A" w:rsidRPr="00220A6B" w:rsidRDefault="005F5B8A" w:rsidP="00AD5536">
            <w:pPr>
              <w:widowControl/>
              <w:snapToGrid w:val="0"/>
              <w:ind w:leftChars="150" w:left="840" w:hangingChars="200" w:hanging="48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異常，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T2WI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於基底核</w:t>
            </w:r>
            <w:r w:rsidRPr="00220A6B">
              <w:rPr>
                <w:rFonts w:ascii="Times New Roman" w:eastAsia="標楷體" w:hAnsi="Times New Roman"/>
                <w:szCs w:val="28"/>
              </w:rPr>
              <w:t>[Basal ganglia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及小腦</w:t>
            </w:r>
            <w:r w:rsidRPr="00220A6B">
              <w:rPr>
                <w:rFonts w:ascii="Times New Roman" w:eastAsia="標楷體" w:hAnsi="Times New Roman"/>
                <w:szCs w:val="28"/>
              </w:rPr>
              <w:t>[cerebellum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出現高訊號異常病灶</w:t>
            </w:r>
            <w:r w:rsidRPr="00220A6B">
              <w:rPr>
                <w:rFonts w:ascii="Times New Roman" w:eastAsia="標楷體" w:hAnsi="Times New Roman"/>
                <w:szCs w:val="28"/>
              </w:rPr>
              <w:t>[Hyperintensity lesions</w:t>
            </w:r>
            <w:r w:rsidRPr="00220A6B">
              <w:rPr>
                <w:rFonts w:ascii="Times New Roman" w:eastAsia="標楷體" w:hAnsi="Times New Roman"/>
                <w:szCs w:val="24"/>
              </w:rPr>
              <w:t>]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      </w:t>
            </w:r>
          </w:p>
          <w:p w14:paraId="1F0CABC9" w14:textId="77777777" w:rsidR="005F5B8A" w:rsidRPr="00220A6B" w:rsidRDefault="005F5B8A" w:rsidP="00AD5536">
            <w:pPr>
              <w:widowControl/>
              <w:snapToGrid w:val="0"/>
              <w:ind w:leftChars="150" w:left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正常</w:t>
            </w:r>
          </w:p>
        </w:tc>
      </w:tr>
      <w:tr w:rsidR="005F5B8A" w:rsidRPr="00220A6B" w14:paraId="7E14855B" w14:textId="77777777" w:rsidTr="000E1CF2">
        <w:trPr>
          <w:trHeight w:val="169"/>
          <w:jc w:val="center"/>
        </w:trPr>
        <w:tc>
          <w:tcPr>
            <w:tcW w:w="1468" w:type="pct"/>
            <w:vAlign w:val="center"/>
          </w:tcPr>
          <w:p w14:paraId="27D166DE" w14:textId="77777777" w:rsidR="005F5B8A" w:rsidRPr="00220A6B" w:rsidRDefault="005F5B8A" w:rsidP="005F5B8A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20A6B"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t>基因檢測</w:t>
            </w:r>
            <w:r w:rsidRPr="00220A6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報告</w:t>
            </w:r>
            <w:r w:rsidRPr="00220A6B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220A6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必要</w:t>
            </w:r>
            <w:r w:rsidRPr="00220A6B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27641796" w14:textId="77777777" w:rsidR="005F5B8A" w:rsidRPr="00220A6B" w:rsidRDefault="005F5B8A" w:rsidP="005F5B8A">
            <w:pPr>
              <w:widowControl/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</w:rPr>
            </w:pPr>
            <w:r w:rsidRPr="00220A6B">
              <w:rPr>
                <w:rFonts w:ascii="Times New Roman" w:eastAsia="標楷體" w:hAnsi="Times New Roman"/>
              </w:rPr>
              <w:t>(</w:t>
            </w:r>
            <w:r w:rsidRPr="00220A6B">
              <w:rPr>
                <w:rFonts w:ascii="Times New Roman" w:eastAsia="標楷體" w:hAnsi="Times New Roman"/>
              </w:rPr>
              <w:t>請附實驗室報告</w:t>
            </w:r>
            <w:r w:rsidRPr="00220A6B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532" w:type="pct"/>
            <w:vAlign w:val="center"/>
          </w:tcPr>
          <w:p w14:paraId="45E98D2A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THMD1</w:t>
            </w:r>
            <w:r w:rsidRPr="00220A6B">
              <w:rPr>
                <w:rFonts w:ascii="Times New Roman" w:eastAsia="標楷體" w:hAnsi="Times New Roman" w:hint="eastAsia"/>
                <w:b/>
                <w:bCs/>
                <w:szCs w:val="28"/>
              </w:rPr>
              <w:t>：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兩個</w:t>
            </w:r>
            <w:r w:rsidRPr="00220A6B">
              <w:rPr>
                <w:rFonts w:ascii="Times New Roman" w:eastAsia="標楷體" w:hAnsi="Times New Roman"/>
                <w:i/>
                <w:iCs/>
                <w:szCs w:val="28"/>
              </w:rPr>
              <w:t>SLC19A2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(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體染色體隱性遺傳</w:t>
            </w:r>
            <w:r w:rsidRPr="00220A6B">
              <w:rPr>
                <w:rFonts w:ascii="Times New Roman" w:eastAsia="標楷體" w:hAnsi="Times New Roman"/>
                <w:szCs w:val="28"/>
              </w:rPr>
              <w:t>)</w:t>
            </w:r>
          </w:p>
          <w:p w14:paraId="2BD95C86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THMD2</w:t>
            </w:r>
            <w:r w:rsidRPr="00220A6B">
              <w:rPr>
                <w:rFonts w:ascii="Times New Roman" w:eastAsia="標楷體" w:hAnsi="Times New Roman" w:hint="eastAsia"/>
                <w:b/>
                <w:bCs/>
                <w:szCs w:val="28"/>
              </w:rPr>
              <w:t>：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兩個</w:t>
            </w:r>
            <w:r w:rsidRPr="00220A6B">
              <w:rPr>
                <w:rFonts w:ascii="Times New Roman" w:eastAsia="標楷體" w:hAnsi="Times New Roman"/>
                <w:i/>
                <w:iCs/>
                <w:szCs w:val="28"/>
              </w:rPr>
              <w:t>SLC19A3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(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體染色體隱性遺傳</w:t>
            </w:r>
            <w:r w:rsidRPr="00220A6B">
              <w:rPr>
                <w:rFonts w:ascii="Times New Roman" w:eastAsia="標楷體" w:hAnsi="Times New Roman"/>
                <w:szCs w:val="28"/>
              </w:rPr>
              <w:t>)</w:t>
            </w:r>
          </w:p>
          <w:p w14:paraId="4CBF5978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THMD3</w:t>
            </w:r>
            <w:r w:rsidRPr="00220A6B">
              <w:rPr>
                <w:rFonts w:ascii="Times New Roman" w:eastAsia="標楷體" w:hAnsi="Times New Roman" w:hint="eastAsia"/>
                <w:b/>
                <w:bCs/>
                <w:szCs w:val="28"/>
              </w:rPr>
              <w:t>：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兩個</w:t>
            </w:r>
            <w:r w:rsidRPr="00220A6B">
              <w:rPr>
                <w:rFonts w:ascii="Times New Roman" w:eastAsia="標楷體" w:hAnsi="Times New Roman"/>
                <w:i/>
                <w:iCs/>
                <w:szCs w:val="28"/>
              </w:rPr>
              <w:t>SLC25A19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(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體染色體隱性遺傳</w:t>
            </w:r>
            <w:r w:rsidRPr="00220A6B">
              <w:rPr>
                <w:rFonts w:ascii="Times New Roman" w:eastAsia="標楷體" w:hAnsi="Times New Roman"/>
                <w:szCs w:val="28"/>
              </w:rPr>
              <w:t>)</w:t>
            </w:r>
          </w:p>
          <w:p w14:paraId="63D833CC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THMD4</w:t>
            </w:r>
            <w:r w:rsidRPr="00220A6B">
              <w:rPr>
                <w:rFonts w:ascii="Times New Roman" w:eastAsia="標楷體" w:hAnsi="Times New Roman" w:hint="eastAsia"/>
                <w:b/>
                <w:bCs/>
                <w:szCs w:val="28"/>
              </w:rPr>
              <w:t>：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兩個</w:t>
            </w:r>
            <w:r w:rsidRPr="00220A6B">
              <w:rPr>
                <w:rFonts w:ascii="Times New Roman" w:eastAsia="標楷體" w:hAnsi="Times New Roman"/>
                <w:i/>
                <w:iCs/>
                <w:szCs w:val="28"/>
              </w:rPr>
              <w:t>SLC25A19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(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體染色體隱性遺傳</w:t>
            </w:r>
            <w:r w:rsidRPr="00220A6B">
              <w:rPr>
                <w:rFonts w:ascii="Times New Roman" w:eastAsia="標楷體" w:hAnsi="Times New Roman"/>
                <w:szCs w:val="28"/>
              </w:rPr>
              <w:t>)</w:t>
            </w:r>
          </w:p>
          <w:p w14:paraId="784805D4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THMD5</w:t>
            </w:r>
            <w:r w:rsidRPr="00220A6B">
              <w:rPr>
                <w:rFonts w:ascii="Times New Roman" w:eastAsia="標楷體" w:hAnsi="Times New Roman" w:hint="eastAsia"/>
                <w:b/>
                <w:bCs/>
                <w:szCs w:val="28"/>
              </w:rPr>
              <w:t>：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兩個</w:t>
            </w:r>
            <w:r w:rsidRPr="00220A6B">
              <w:rPr>
                <w:rFonts w:ascii="Times New Roman" w:eastAsia="標楷體" w:hAnsi="Times New Roman"/>
                <w:i/>
                <w:iCs/>
                <w:szCs w:val="28"/>
              </w:rPr>
              <w:t>TPK1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(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體染色體隱性遺傳</w:t>
            </w:r>
            <w:r w:rsidRPr="00220A6B">
              <w:rPr>
                <w:rFonts w:ascii="Times New Roman" w:eastAsia="標楷體" w:hAnsi="Times New Roman"/>
                <w:szCs w:val="28"/>
              </w:rPr>
              <w:t>)</w:t>
            </w:r>
          </w:p>
        </w:tc>
      </w:tr>
      <w:tr w:rsidR="005F5B8A" w:rsidRPr="00220A6B" w14:paraId="6C6566E2" w14:textId="77777777" w:rsidTr="000E1CF2">
        <w:trPr>
          <w:trHeight w:val="169"/>
          <w:jc w:val="center"/>
        </w:trPr>
        <w:tc>
          <w:tcPr>
            <w:tcW w:w="1468" w:type="pct"/>
            <w:vAlign w:val="center"/>
          </w:tcPr>
          <w:p w14:paraId="744CF143" w14:textId="77777777" w:rsidR="005F5B8A" w:rsidRPr="00220A6B" w:rsidRDefault="005F5B8A" w:rsidP="005F5B8A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確定診斷</w:t>
            </w:r>
            <w:r w:rsidRPr="00220A6B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硫胺素</w:t>
            </w:r>
            <w:r w:rsidRPr="00220A6B"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  <w:t>(</w:t>
            </w:r>
            <w:r w:rsidRPr="00220A6B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維生素</w:t>
            </w:r>
            <w:r w:rsidRPr="00220A6B"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  <w:t>B1)</w:t>
            </w:r>
            <w:r w:rsidRPr="00220A6B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代謝功能障礙症候群</w:t>
            </w:r>
          </w:p>
        </w:tc>
        <w:tc>
          <w:tcPr>
            <w:tcW w:w="3532" w:type="pct"/>
            <w:vAlign w:val="center"/>
          </w:tcPr>
          <w:p w14:paraId="46D08542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THMD 1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：符合三項臨床必要表徵及實驗室檢查結果，且兩個</w:t>
            </w:r>
            <w:r w:rsidRPr="00220A6B">
              <w:rPr>
                <w:rFonts w:ascii="Times New Roman" w:eastAsia="標楷體" w:hAnsi="Times New Roman"/>
                <w:i/>
                <w:iCs/>
                <w:szCs w:val="28"/>
              </w:rPr>
              <w:t>SLC19A2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</w:p>
          <w:p w14:paraId="489520CC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THMD 2</w:t>
            </w:r>
            <w:r w:rsidRPr="00220A6B">
              <w:rPr>
                <w:rFonts w:ascii="Times New Roman" w:eastAsia="標楷體" w:hAnsi="Times New Roman"/>
                <w:szCs w:val="28"/>
              </w:rPr>
              <w:t>：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符合三項臨床必要表徵及對應之</w:t>
            </w:r>
            <w:r w:rsidRPr="00220A6B">
              <w:rPr>
                <w:rFonts w:ascii="Times New Roman" w:eastAsia="標楷體" w:hAnsi="Times New Roman"/>
                <w:szCs w:val="28"/>
              </w:rPr>
              <w:t>腦部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核磁共振影像異常病灶，且兩個</w:t>
            </w:r>
            <w:r w:rsidRPr="00220A6B">
              <w:rPr>
                <w:rFonts w:ascii="Times New Roman" w:eastAsia="標楷體" w:hAnsi="Times New Roman"/>
                <w:i/>
                <w:iCs/>
                <w:szCs w:val="28"/>
              </w:rPr>
              <w:t>SLC19A3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</w:p>
          <w:p w14:paraId="1C181A90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THMD</w:t>
            </w:r>
            <w:r w:rsidRPr="00220A6B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3</w:t>
            </w:r>
            <w:r w:rsidRPr="00220A6B">
              <w:rPr>
                <w:rFonts w:ascii="Times New Roman" w:eastAsia="標楷體" w:hAnsi="Times New Roman"/>
                <w:szCs w:val="28"/>
              </w:rPr>
              <w:t>：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符合四項臨床必要表徵及對應之</w:t>
            </w:r>
            <w:r w:rsidRPr="00220A6B">
              <w:rPr>
                <w:rFonts w:ascii="Times New Roman" w:eastAsia="標楷體" w:hAnsi="Times New Roman"/>
                <w:szCs w:val="28"/>
              </w:rPr>
              <w:t>腦部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核磁共振影像異常病灶，且兩個</w:t>
            </w:r>
            <w:r w:rsidRPr="00220A6B">
              <w:rPr>
                <w:rFonts w:ascii="Times New Roman" w:eastAsia="標楷體" w:hAnsi="Times New Roman"/>
                <w:i/>
                <w:iCs/>
                <w:szCs w:val="28"/>
              </w:rPr>
              <w:t>SLC25A19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</w:p>
          <w:p w14:paraId="63BFC1BB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THMD 4</w:t>
            </w:r>
            <w:r w:rsidRPr="00220A6B">
              <w:rPr>
                <w:rFonts w:ascii="Times New Roman" w:eastAsia="標楷體" w:hAnsi="Times New Roman"/>
                <w:szCs w:val="28"/>
              </w:rPr>
              <w:t>：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符合三項臨床必要表徵及對應之</w:t>
            </w:r>
            <w:r w:rsidRPr="00220A6B">
              <w:rPr>
                <w:rFonts w:ascii="Times New Roman" w:eastAsia="標楷體" w:hAnsi="Times New Roman"/>
                <w:szCs w:val="28"/>
              </w:rPr>
              <w:t>腦部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核磁共振影像異常病灶，且兩個</w:t>
            </w:r>
            <w:r w:rsidRPr="00220A6B">
              <w:rPr>
                <w:rFonts w:ascii="Times New Roman" w:eastAsia="標楷體" w:hAnsi="Times New Roman"/>
                <w:i/>
                <w:iCs/>
                <w:szCs w:val="28"/>
              </w:rPr>
              <w:t>SLC25A19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</w:p>
          <w:p w14:paraId="4E77FE58" w14:textId="77777777" w:rsidR="005F5B8A" w:rsidRPr="00220A6B" w:rsidRDefault="005F5B8A" w:rsidP="005F5B8A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  <w:r w:rsidRPr="00220A6B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20A6B">
              <w:rPr>
                <w:rFonts w:ascii="Times New Roman" w:eastAsia="標楷體" w:hAnsi="Times New Roman"/>
                <w:b/>
                <w:bCs/>
                <w:szCs w:val="28"/>
              </w:rPr>
              <w:t>THMD 5</w:t>
            </w:r>
            <w:r w:rsidRPr="00220A6B">
              <w:rPr>
                <w:rFonts w:ascii="Times New Roman" w:eastAsia="標楷體" w:hAnsi="Times New Roman"/>
                <w:szCs w:val="28"/>
              </w:rPr>
              <w:t>：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符合三項臨床必要表徵及對應之</w:t>
            </w:r>
            <w:r w:rsidRPr="00220A6B">
              <w:rPr>
                <w:rFonts w:ascii="Times New Roman" w:eastAsia="標楷體" w:hAnsi="Times New Roman"/>
                <w:szCs w:val="28"/>
              </w:rPr>
              <w:t>腦部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核磁共振影像異常病灶，且兩個</w:t>
            </w:r>
            <w:r w:rsidRPr="00220A6B">
              <w:rPr>
                <w:rFonts w:ascii="Times New Roman" w:eastAsia="標楷體" w:hAnsi="Times New Roman"/>
                <w:i/>
                <w:iCs/>
                <w:szCs w:val="28"/>
              </w:rPr>
              <w:t>TPK1</w:t>
            </w:r>
            <w:r w:rsidRPr="00220A6B">
              <w:rPr>
                <w:rFonts w:ascii="Times New Roman" w:eastAsia="標楷體" w:hAnsi="Times New Roman" w:hint="eastAsia"/>
                <w:szCs w:val="28"/>
              </w:rPr>
              <w:t>等位基因皆出現致病基因變異</w:t>
            </w:r>
          </w:p>
        </w:tc>
      </w:tr>
    </w:tbl>
    <w:p w14:paraId="0928E20B" w14:textId="647373B3" w:rsidR="004B05A0" w:rsidRDefault="004B05A0" w:rsidP="00DE28BF">
      <w:pPr>
        <w:widowControl/>
        <w:snapToGrid w:val="0"/>
        <w:jc w:val="center"/>
        <w:rPr>
          <w:rFonts w:ascii="Times New Roman" w:eastAsia="標楷體" w:hAnsi="Times New Roman"/>
        </w:rPr>
      </w:pPr>
    </w:p>
    <w:p w14:paraId="3C2A955C" w14:textId="77777777" w:rsidR="004B05A0" w:rsidRDefault="004B05A0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14:paraId="3F777294" w14:textId="17F14B00" w:rsidR="0020301A" w:rsidRPr="00220A6B" w:rsidRDefault="00EA571D" w:rsidP="00DE28BF">
      <w:pPr>
        <w:widowControl/>
        <w:snapToGrid w:val="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2D69832" wp14:editId="74FE85FB">
            <wp:simplePos x="0" y="0"/>
            <wp:positionH relativeFrom="margin">
              <wp:posOffset>-359410</wp:posOffset>
            </wp:positionH>
            <wp:positionV relativeFrom="margin">
              <wp:posOffset>-201183</wp:posOffset>
            </wp:positionV>
            <wp:extent cx="6840000" cy="9877003"/>
            <wp:effectExtent l="0" t="0" r="0" b="0"/>
            <wp:wrapSquare wrapText="bothSides"/>
            <wp:docPr id="51270784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87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301A" w:rsidRPr="00220A6B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CB8C" w14:textId="77777777" w:rsidR="005E68A2" w:rsidRDefault="005E68A2" w:rsidP="00315E79">
      <w:r>
        <w:separator/>
      </w:r>
    </w:p>
  </w:endnote>
  <w:endnote w:type="continuationSeparator" w:id="0">
    <w:p w14:paraId="7C663A4F" w14:textId="77777777" w:rsidR="005E68A2" w:rsidRDefault="005E68A2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2F1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5B65B5" w:rsidRPr="005B65B5">
      <w:rPr>
        <w:rFonts w:ascii="Times New Roman" w:hAnsi="Times New Roman"/>
        <w:noProof/>
        <w:lang w:val="zh-CN" w:eastAsia="zh-CN"/>
      </w:rPr>
      <w:t>1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75BC" w14:textId="77777777" w:rsidR="005E68A2" w:rsidRDefault="005E68A2" w:rsidP="00315E79">
      <w:r>
        <w:separator/>
      </w:r>
    </w:p>
  </w:footnote>
  <w:footnote w:type="continuationSeparator" w:id="0">
    <w:p w14:paraId="7D2673C2" w14:textId="77777777" w:rsidR="005E68A2" w:rsidRDefault="005E68A2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226141E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69F3539"/>
    <w:multiLevelType w:val="hybridMultilevel"/>
    <w:tmpl w:val="33A0CD92"/>
    <w:lvl w:ilvl="0" w:tplc="298654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7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9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D852632"/>
    <w:multiLevelType w:val="hybridMultilevel"/>
    <w:tmpl w:val="0B5C189A"/>
    <w:lvl w:ilvl="0" w:tplc="444ED3F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31D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847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6CA5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08FD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A61D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2EF6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6363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A88C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2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F1603B"/>
    <w:multiLevelType w:val="hybridMultilevel"/>
    <w:tmpl w:val="227A03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 w15:restartNumberingAfterBreak="0">
    <w:nsid w:val="2B870360"/>
    <w:multiLevelType w:val="hybridMultilevel"/>
    <w:tmpl w:val="A36A8A32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1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D42A9F"/>
    <w:multiLevelType w:val="hybridMultilevel"/>
    <w:tmpl w:val="E36E8EE0"/>
    <w:lvl w:ilvl="0" w:tplc="39E448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4" w15:restartNumberingAfterBreak="0">
    <w:nsid w:val="46A317E3"/>
    <w:multiLevelType w:val="hybridMultilevel"/>
    <w:tmpl w:val="0C1A9A3A"/>
    <w:lvl w:ilvl="0" w:tplc="536A86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A42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2C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4D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EC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E8C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A03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E62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81A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4C72703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1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3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5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8" w15:restartNumberingAfterBreak="0">
    <w:nsid w:val="7F07726B"/>
    <w:multiLevelType w:val="hybridMultilevel"/>
    <w:tmpl w:val="644638DC"/>
    <w:lvl w:ilvl="0" w:tplc="D09ED3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EDA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490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2A7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A44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EA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86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86D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A38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4370616">
    <w:abstractNumId w:val="14"/>
  </w:num>
  <w:num w:numId="2" w16cid:durableId="2119837925">
    <w:abstractNumId w:val="9"/>
  </w:num>
  <w:num w:numId="3" w16cid:durableId="99230520">
    <w:abstractNumId w:val="5"/>
  </w:num>
  <w:num w:numId="4" w16cid:durableId="1229922924">
    <w:abstractNumId w:val="12"/>
  </w:num>
  <w:num w:numId="5" w16cid:durableId="1335036835">
    <w:abstractNumId w:val="43"/>
  </w:num>
  <w:num w:numId="6" w16cid:durableId="247420172">
    <w:abstractNumId w:val="35"/>
  </w:num>
  <w:num w:numId="7" w16cid:durableId="2099250937">
    <w:abstractNumId w:val="3"/>
  </w:num>
  <w:num w:numId="8" w16cid:durableId="954480205">
    <w:abstractNumId w:val="8"/>
  </w:num>
  <w:num w:numId="9" w16cid:durableId="2004581514">
    <w:abstractNumId w:val="47"/>
  </w:num>
  <w:num w:numId="10" w16cid:durableId="543637241">
    <w:abstractNumId w:val="15"/>
  </w:num>
  <w:num w:numId="11" w16cid:durableId="352000428">
    <w:abstractNumId w:val="27"/>
  </w:num>
  <w:num w:numId="12" w16cid:durableId="259488729">
    <w:abstractNumId w:val="34"/>
  </w:num>
  <w:num w:numId="13" w16cid:durableId="2018723883">
    <w:abstractNumId w:val="7"/>
  </w:num>
  <w:num w:numId="14" w16cid:durableId="1843159924">
    <w:abstractNumId w:val="0"/>
  </w:num>
  <w:num w:numId="15" w16cid:durableId="796265795">
    <w:abstractNumId w:val="6"/>
  </w:num>
  <w:num w:numId="16" w16cid:durableId="1848012150">
    <w:abstractNumId w:val="41"/>
  </w:num>
  <w:num w:numId="17" w16cid:durableId="336350177">
    <w:abstractNumId w:val="28"/>
  </w:num>
  <w:num w:numId="18" w16cid:durableId="1140927070">
    <w:abstractNumId w:val="29"/>
  </w:num>
  <w:num w:numId="19" w16cid:durableId="226428388">
    <w:abstractNumId w:val="19"/>
  </w:num>
  <w:num w:numId="20" w16cid:durableId="519703530">
    <w:abstractNumId w:val="18"/>
  </w:num>
  <w:num w:numId="21" w16cid:durableId="946230838">
    <w:abstractNumId w:val="16"/>
  </w:num>
  <w:num w:numId="22" w16cid:durableId="733354067">
    <w:abstractNumId w:val="32"/>
  </w:num>
  <w:num w:numId="23" w16cid:durableId="1276670614">
    <w:abstractNumId w:val="33"/>
  </w:num>
  <w:num w:numId="24" w16cid:durableId="993683076">
    <w:abstractNumId w:val="21"/>
  </w:num>
  <w:num w:numId="25" w16cid:durableId="265579460">
    <w:abstractNumId w:val="39"/>
  </w:num>
  <w:num w:numId="26" w16cid:durableId="506746663">
    <w:abstractNumId w:val="38"/>
  </w:num>
  <w:num w:numId="27" w16cid:durableId="1165248650">
    <w:abstractNumId w:val="37"/>
  </w:num>
  <w:num w:numId="28" w16cid:durableId="420026320">
    <w:abstractNumId w:val="4"/>
  </w:num>
  <w:num w:numId="29" w16cid:durableId="1034698888">
    <w:abstractNumId w:val="11"/>
  </w:num>
  <w:num w:numId="30" w16cid:durableId="1969319158">
    <w:abstractNumId w:val="46"/>
  </w:num>
  <w:num w:numId="31" w16cid:durableId="1561209866">
    <w:abstractNumId w:val="40"/>
  </w:num>
  <w:num w:numId="32" w16cid:durableId="685403076">
    <w:abstractNumId w:val="31"/>
  </w:num>
  <w:num w:numId="33" w16cid:durableId="190074328">
    <w:abstractNumId w:val="42"/>
  </w:num>
  <w:num w:numId="34" w16cid:durableId="505290564">
    <w:abstractNumId w:val="36"/>
  </w:num>
  <w:num w:numId="35" w16cid:durableId="566186607">
    <w:abstractNumId w:val="45"/>
  </w:num>
  <w:num w:numId="36" w16cid:durableId="1078745457">
    <w:abstractNumId w:val="30"/>
  </w:num>
  <w:num w:numId="37" w16cid:durableId="2129082577">
    <w:abstractNumId w:val="23"/>
  </w:num>
  <w:num w:numId="38" w16cid:durableId="1837644987">
    <w:abstractNumId w:val="20"/>
  </w:num>
  <w:num w:numId="39" w16cid:durableId="43019675">
    <w:abstractNumId w:val="25"/>
  </w:num>
  <w:num w:numId="40" w16cid:durableId="684671546">
    <w:abstractNumId w:val="44"/>
  </w:num>
  <w:num w:numId="41" w16cid:durableId="1637251383">
    <w:abstractNumId w:val="10"/>
  </w:num>
  <w:num w:numId="42" w16cid:durableId="142938889">
    <w:abstractNumId w:val="13"/>
  </w:num>
  <w:num w:numId="43" w16cid:durableId="1947301677">
    <w:abstractNumId w:val="22"/>
  </w:num>
  <w:num w:numId="44" w16cid:durableId="1037319148">
    <w:abstractNumId w:val="48"/>
  </w:num>
  <w:num w:numId="45" w16cid:durableId="24138491">
    <w:abstractNumId w:val="24"/>
  </w:num>
  <w:num w:numId="46" w16cid:durableId="1038702130">
    <w:abstractNumId w:val="2"/>
  </w:num>
  <w:num w:numId="47" w16cid:durableId="2090617961">
    <w:abstractNumId w:val="17"/>
  </w:num>
  <w:num w:numId="48" w16cid:durableId="312485319">
    <w:abstractNumId w:val="26"/>
  </w:num>
  <w:num w:numId="49" w16cid:durableId="5154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4A"/>
    <w:rsid w:val="00035D60"/>
    <w:rsid w:val="00047A4C"/>
    <w:rsid w:val="0005187A"/>
    <w:rsid w:val="00064D6F"/>
    <w:rsid w:val="0007397D"/>
    <w:rsid w:val="00077D42"/>
    <w:rsid w:val="00080AAC"/>
    <w:rsid w:val="000A2FDB"/>
    <w:rsid w:val="000A3710"/>
    <w:rsid w:val="000E1CF2"/>
    <w:rsid w:val="000E5E68"/>
    <w:rsid w:val="00106FBB"/>
    <w:rsid w:val="00152D2F"/>
    <w:rsid w:val="001729B0"/>
    <w:rsid w:val="00192081"/>
    <w:rsid w:val="001B405D"/>
    <w:rsid w:val="001C265E"/>
    <w:rsid w:val="001F5EDC"/>
    <w:rsid w:val="0020301A"/>
    <w:rsid w:val="00205EE7"/>
    <w:rsid w:val="0021783E"/>
    <w:rsid w:val="00220A6B"/>
    <w:rsid w:val="00221287"/>
    <w:rsid w:val="002454A6"/>
    <w:rsid w:val="00257D17"/>
    <w:rsid w:val="00275DD7"/>
    <w:rsid w:val="002B774A"/>
    <w:rsid w:val="002D4616"/>
    <w:rsid w:val="002D4F69"/>
    <w:rsid w:val="002E0FDD"/>
    <w:rsid w:val="002F3AF8"/>
    <w:rsid w:val="00315E79"/>
    <w:rsid w:val="00345038"/>
    <w:rsid w:val="00357463"/>
    <w:rsid w:val="00377413"/>
    <w:rsid w:val="003958D9"/>
    <w:rsid w:val="003B1D8F"/>
    <w:rsid w:val="003C7965"/>
    <w:rsid w:val="003E6EB4"/>
    <w:rsid w:val="004012B7"/>
    <w:rsid w:val="00476AF2"/>
    <w:rsid w:val="004837E5"/>
    <w:rsid w:val="004B05A0"/>
    <w:rsid w:val="004D522E"/>
    <w:rsid w:val="004F737A"/>
    <w:rsid w:val="005476DC"/>
    <w:rsid w:val="0055651F"/>
    <w:rsid w:val="00557D48"/>
    <w:rsid w:val="005B65B5"/>
    <w:rsid w:val="005E68A2"/>
    <w:rsid w:val="005F5B8A"/>
    <w:rsid w:val="005F721E"/>
    <w:rsid w:val="00601CC2"/>
    <w:rsid w:val="00650329"/>
    <w:rsid w:val="00665814"/>
    <w:rsid w:val="006A1210"/>
    <w:rsid w:val="006F5EEF"/>
    <w:rsid w:val="00703CAF"/>
    <w:rsid w:val="00703DC8"/>
    <w:rsid w:val="007A46F6"/>
    <w:rsid w:val="007C0305"/>
    <w:rsid w:val="007C3C9C"/>
    <w:rsid w:val="007D0E22"/>
    <w:rsid w:val="00802C1B"/>
    <w:rsid w:val="008400DD"/>
    <w:rsid w:val="00850537"/>
    <w:rsid w:val="008576BF"/>
    <w:rsid w:val="00857804"/>
    <w:rsid w:val="00861DBB"/>
    <w:rsid w:val="00866572"/>
    <w:rsid w:val="00887064"/>
    <w:rsid w:val="00887F75"/>
    <w:rsid w:val="008B7EAE"/>
    <w:rsid w:val="008D1B61"/>
    <w:rsid w:val="008D2F18"/>
    <w:rsid w:val="008E6422"/>
    <w:rsid w:val="00920D17"/>
    <w:rsid w:val="00972D49"/>
    <w:rsid w:val="00987A52"/>
    <w:rsid w:val="00A35771"/>
    <w:rsid w:val="00A55BFD"/>
    <w:rsid w:val="00A65676"/>
    <w:rsid w:val="00A90578"/>
    <w:rsid w:val="00AD5536"/>
    <w:rsid w:val="00AF38A3"/>
    <w:rsid w:val="00AF7570"/>
    <w:rsid w:val="00B07DB2"/>
    <w:rsid w:val="00B11AF8"/>
    <w:rsid w:val="00B155AE"/>
    <w:rsid w:val="00B35A3E"/>
    <w:rsid w:val="00B4528A"/>
    <w:rsid w:val="00B512FE"/>
    <w:rsid w:val="00B70263"/>
    <w:rsid w:val="00B7691F"/>
    <w:rsid w:val="00BA1F3A"/>
    <w:rsid w:val="00C24D2A"/>
    <w:rsid w:val="00C57AF2"/>
    <w:rsid w:val="00C60703"/>
    <w:rsid w:val="00C919FB"/>
    <w:rsid w:val="00CA0ED7"/>
    <w:rsid w:val="00CF3624"/>
    <w:rsid w:val="00D039B9"/>
    <w:rsid w:val="00D12B58"/>
    <w:rsid w:val="00D16449"/>
    <w:rsid w:val="00D43BC9"/>
    <w:rsid w:val="00D66FD2"/>
    <w:rsid w:val="00DC3274"/>
    <w:rsid w:val="00DE28BF"/>
    <w:rsid w:val="00E97A59"/>
    <w:rsid w:val="00EA571D"/>
    <w:rsid w:val="00EC6311"/>
    <w:rsid w:val="00EF6E9E"/>
    <w:rsid w:val="00F16470"/>
    <w:rsid w:val="00F21275"/>
    <w:rsid w:val="00F66E0B"/>
    <w:rsid w:val="00F72427"/>
    <w:rsid w:val="00F83392"/>
    <w:rsid w:val="00FA5B09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C9762"/>
  <w15:chartTrackingRefBased/>
  <w15:docId w15:val="{9981ED29-4C27-4FCA-93DA-5C96442F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B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送審資料表及審查基準表_65_硫胺素(維生素B1)代謝功能障礙症候群(THMD)</dc:title>
  <dc:subject/>
  <dc:creator>衛生福利部國民健康署</dc:creator>
  <cp:keywords/>
  <cp:lastModifiedBy>許雅雯(Linda Shiu)</cp:lastModifiedBy>
  <cp:revision>6</cp:revision>
  <cp:lastPrinted>2019-04-17T02:26:00Z</cp:lastPrinted>
  <dcterms:created xsi:type="dcterms:W3CDTF">2024-01-08T01:20:00Z</dcterms:created>
  <dcterms:modified xsi:type="dcterms:W3CDTF">2024-01-08T01:22:00Z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2024-01-02T02:25:39Z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389f9572-8adb-4ccb-a3b7-6c8d41b12718</vt:lpwstr>
  </property>
  <property fmtid="{D5CDD505-2E9C-101B-9397-08002B2CF9AE}" pid="8" name="MSIP_Label_755196ac-7daa-415d-ac3a-bda7dffaa0f9_ContentBits">
    <vt:lpwstr>0</vt:lpwstr>
  </property>
</Properties>
</file>