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52FD" w14:textId="77777777" w:rsidR="00E74B53" w:rsidRPr="00C56BB8" w:rsidRDefault="00E74B53" w:rsidP="00E74B53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17622F"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ED5817">
        <w:rPr>
          <w:rFonts w:ascii="Times New Roman" w:eastAsia="標楷體" w:hAnsi="Times New Roman" w:hint="eastAsia"/>
          <w:b/>
          <w:noProof/>
          <w:sz w:val="28"/>
          <w:szCs w:val="28"/>
        </w:rPr>
        <w:t>-</w:t>
      </w:r>
      <w:r w:rsidRPr="00ED5817">
        <w:rPr>
          <w:rFonts w:ascii="Times New Roman" w:eastAsia="標楷體" w:hAnsi="Times New Roman" w:hint="eastAsia"/>
          <w:b/>
          <w:noProof/>
          <w:sz w:val="28"/>
          <w:szCs w:val="28"/>
        </w:rPr>
        <w:t>重型海洋性貧血</w:t>
      </w:r>
      <w:r w:rsidRPr="00ED5817">
        <w:rPr>
          <w:rFonts w:ascii="Times New Roman" w:eastAsia="標楷體" w:hAnsi="Times New Roman" w:hint="eastAsia"/>
          <w:b/>
          <w:noProof/>
          <w:sz w:val="28"/>
          <w:szCs w:val="28"/>
        </w:rPr>
        <w:t>[Thalassemia major]-</w:t>
      </w:r>
    </w:p>
    <w:p w14:paraId="68199CE2" w14:textId="77777777" w:rsidR="00E74B53" w:rsidRPr="00805551" w:rsidRDefault="00E74B53" w:rsidP="00E74B53">
      <w:pPr>
        <w:rPr>
          <w:rFonts w:ascii="Times New Roman" w:eastAsia="標楷體" w:hAnsi="Times New Roman"/>
        </w:rPr>
      </w:pPr>
      <w:r w:rsidRPr="00805551">
        <w:rPr>
          <w:rFonts w:ascii="Times New Roman" w:eastAsia="標楷體" w:hAnsi="Times New Roman"/>
        </w:rPr>
        <w:t>檢附文件</w:t>
      </w:r>
    </w:p>
    <w:p w14:paraId="39A4764C" w14:textId="77777777" w:rsidR="00E74B53" w:rsidRPr="00805551" w:rsidRDefault="00E74B53" w:rsidP="00E74B53">
      <w:pPr>
        <w:numPr>
          <w:ilvl w:val="0"/>
          <w:numId w:val="11"/>
        </w:numPr>
        <w:rPr>
          <w:rFonts w:ascii="Times New Roman" w:eastAsia="標楷體" w:hAnsi="Times New Roman"/>
        </w:rPr>
      </w:pPr>
      <w:r w:rsidRPr="00805551">
        <w:rPr>
          <w:rFonts w:ascii="標楷體" w:eastAsia="標楷體" w:hAnsi="標楷體"/>
          <w:kern w:val="0"/>
        </w:rPr>
        <w:t>□</w:t>
      </w:r>
      <w:r w:rsidRPr="00805551">
        <w:rPr>
          <w:rFonts w:ascii="Times New Roman" w:eastAsia="標楷體" w:hAnsi="Times New Roman"/>
        </w:rPr>
        <w:t>病歷資料及</w:t>
      </w:r>
      <w:r w:rsidRPr="00805551">
        <w:rPr>
          <w:rFonts w:ascii="Times New Roman" w:eastAsia="標楷體" w:hAnsi="Times New Roman"/>
        </w:rPr>
        <w:t>6</w:t>
      </w:r>
      <w:r w:rsidRPr="00805551">
        <w:rPr>
          <w:rFonts w:ascii="Times New Roman" w:eastAsia="標楷體" w:hAnsi="Times New Roman"/>
        </w:rPr>
        <w:t>個月內之輸血紀錄等</w:t>
      </w:r>
      <w:r w:rsidRPr="00805551">
        <w:rPr>
          <w:rFonts w:ascii="Times New Roman" w:eastAsia="標楷體" w:hAnsi="Times New Roman"/>
        </w:rPr>
        <w:t>(</w:t>
      </w:r>
      <w:r w:rsidRPr="00805551">
        <w:rPr>
          <w:rFonts w:ascii="Times New Roman" w:eastAsia="標楷體" w:hAnsi="Times New Roman"/>
        </w:rPr>
        <w:t>必要</w:t>
      </w:r>
      <w:r w:rsidRPr="00805551">
        <w:rPr>
          <w:rFonts w:ascii="Times New Roman" w:eastAsia="標楷體" w:hAnsi="Times New Roman"/>
        </w:rPr>
        <w:t>)</w:t>
      </w:r>
    </w:p>
    <w:p w14:paraId="755B2689" w14:textId="77777777" w:rsidR="00E74B53" w:rsidRPr="00805551" w:rsidRDefault="00E74B53" w:rsidP="00E74B53">
      <w:pPr>
        <w:numPr>
          <w:ilvl w:val="0"/>
          <w:numId w:val="11"/>
        </w:numPr>
        <w:rPr>
          <w:rFonts w:ascii="Times New Roman" w:eastAsia="標楷體" w:hAnsi="Times New Roman"/>
        </w:rPr>
      </w:pPr>
      <w:r w:rsidRPr="00805551">
        <w:rPr>
          <w:rFonts w:ascii="標楷體" w:eastAsia="標楷體" w:hAnsi="標楷體"/>
          <w:kern w:val="0"/>
        </w:rPr>
        <w:t>□</w:t>
      </w:r>
      <w:r w:rsidRPr="00805551">
        <w:rPr>
          <w:rFonts w:ascii="Times New Roman" w:eastAsia="標楷體" w:hAnsi="Times New Roman"/>
        </w:rPr>
        <w:t>血液檢驗等</w:t>
      </w:r>
      <w:r w:rsidRPr="00805551">
        <w:rPr>
          <w:rFonts w:ascii="Times New Roman" w:eastAsia="標楷體" w:hAnsi="Times New Roman"/>
        </w:rPr>
        <w:t>(</w:t>
      </w:r>
      <w:r w:rsidRPr="00805551">
        <w:rPr>
          <w:rFonts w:ascii="Times New Roman" w:eastAsia="標楷體" w:hAnsi="Times New Roman"/>
        </w:rPr>
        <w:t>必要</w:t>
      </w:r>
      <w:r w:rsidRPr="00805551">
        <w:rPr>
          <w:rFonts w:ascii="Times New Roman" w:eastAsia="標楷體" w:hAnsi="Times New Roman"/>
        </w:rPr>
        <w:t>)</w:t>
      </w:r>
    </w:p>
    <w:p w14:paraId="44E2494F" w14:textId="77777777" w:rsidR="00E74B53" w:rsidRPr="00805551" w:rsidRDefault="00E74B53" w:rsidP="00E74B53">
      <w:pPr>
        <w:numPr>
          <w:ilvl w:val="0"/>
          <w:numId w:val="11"/>
        </w:numPr>
        <w:rPr>
          <w:rFonts w:ascii="Times New Roman" w:eastAsia="標楷體" w:hAnsi="Times New Roman"/>
        </w:rPr>
      </w:pPr>
      <w:r w:rsidRPr="00805551">
        <w:rPr>
          <w:rFonts w:ascii="標楷體" w:eastAsia="標楷體" w:hAnsi="標楷體"/>
          <w:kern w:val="0"/>
        </w:rPr>
        <w:t>□</w:t>
      </w:r>
      <w:r w:rsidRPr="00805551">
        <w:rPr>
          <w:rFonts w:ascii="Times New Roman" w:eastAsia="標楷體" w:hAnsi="Times New Roman"/>
        </w:rPr>
        <w:t>血紅素電泳分析</w:t>
      </w:r>
      <w:r w:rsidRPr="00805551">
        <w:rPr>
          <w:rFonts w:ascii="Times New Roman" w:eastAsia="標楷體" w:hAnsi="Times New Roman"/>
        </w:rPr>
        <w:t>(</w:t>
      </w:r>
      <w:r w:rsidRPr="00805551">
        <w:rPr>
          <w:rFonts w:ascii="Times New Roman" w:eastAsia="標楷體" w:hAnsi="Times New Roman"/>
        </w:rPr>
        <w:t>必要</w:t>
      </w:r>
      <w:r w:rsidRPr="00805551">
        <w:rPr>
          <w:rFonts w:ascii="Times New Roman" w:eastAsia="標楷體" w:hAnsi="Times New Roman"/>
        </w:rPr>
        <w:t>)</w:t>
      </w:r>
    </w:p>
    <w:p w14:paraId="38233923" w14:textId="77777777" w:rsidR="00E74B53" w:rsidRPr="00805551" w:rsidRDefault="00E74B53" w:rsidP="00E74B53">
      <w:pPr>
        <w:numPr>
          <w:ilvl w:val="0"/>
          <w:numId w:val="11"/>
        </w:numPr>
        <w:rPr>
          <w:rFonts w:ascii="Times New Roman" w:eastAsia="標楷體" w:hAnsi="Times New Roman"/>
        </w:rPr>
      </w:pPr>
      <w:r w:rsidRPr="00805551">
        <w:rPr>
          <w:rFonts w:ascii="標楷體" w:eastAsia="標楷體" w:hAnsi="標楷體"/>
          <w:kern w:val="0"/>
        </w:rPr>
        <w:t>□</w:t>
      </w:r>
      <w:r w:rsidRPr="00805551">
        <w:rPr>
          <w:rFonts w:ascii="Times New Roman" w:eastAsia="標楷體" w:hAnsi="Times New Roman"/>
          <w:kern w:val="0"/>
        </w:rPr>
        <w:t>基因報告</w:t>
      </w:r>
      <w:r w:rsidRPr="00805551">
        <w:rPr>
          <w:rFonts w:ascii="Times New Roman" w:eastAsia="標楷體" w:hAnsi="Times New Roman"/>
        </w:rPr>
        <w:t>(</w:t>
      </w:r>
      <w:r w:rsidRPr="00805551">
        <w:rPr>
          <w:rFonts w:ascii="Times New Roman" w:eastAsia="標楷體" w:hAnsi="Times New Roman"/>
        </w:rPr>
        <w:t>必要</w:t>
      </w:r>
      <w:r w:rsidRPr="00805551">
        <w:rPr>
          <w:rFonts w:ascii="Times New Roman" w:eastAsia="標楷體" w:hAnsi="Times New Roman"/>
        </w:rPr>
        <w:t>)</w:t>
      </w:r>
    </w:p>
    <w:p w14:paraId="3A53BA99" w14:textId="77777777" w:rsidR="00E74B53" w:rsidRPr="00805551" w:rsidRDefault="00E74B53" w:rsidP="00E74B53">
      <w:pPr>
        <w:numPr>
          <w:ilvl w:val="0"/>
          <w:numId w:val="11"/>
        </w:numPr>
        <w:spacing w:afterLines="50" w:after="180"/>
        <w:ind w:left="357" w:hanging="357"/>
        <w:rPr>
          <w:rFonts w:ascii="Times New Roman" w:eastAsia="標楷體" w:hAnsi="Times New Roman"/>
        </w:rPr>
      </w:pPr>
      <w:r w:rsidRPr="00805551">
        <w:rPr>
          <w:rFonts w:ascii="標楷體" w:eastAsia="標楷體" w:hAnsi="標楷體"/>
          <w:kern w:val="0"/>
        </w:rPr>
        <w:t>□</w:t>
      </w:r>
      <w:r w:rsidRPr="00805551">
        <w:rPr>
          <w:rFonts w:ascii="Times New Roman" w:eastAsia="標楷體" w:hAnsi="Times New Roman"/>
          <w:kern w:val="0"/>
        </w:rPr>
        <w:t>其他檢查報告</w:t>
      </w:r>
      <w:r w:rsidRPr="00805551">
        <w:rPr>
          <w:rFonts w:ascii="Times New Roman" w:eastAsia="標楷體" w:hAnsi="Times New Roman"/>
          <w:kern w:val="0"/>
        </w:rPr>
        <w:t>(</w:t>
      </w:r>
      <w:r w:rsidRPr="00805551">
        <w:rPr>
          <w:rFonts w:ascii="Times New Roman" w:eastAsia="標楷體" w:hAnsi="Times New Roman"/>
          <w:kern w:val="0"/>
        </w:rPr>
        <w:t>選擇</w:t>
      </w:r>
      <w:r w:rsidRPr="00805551">
        <w:rPr>
          <w:rFonts w:ascii="Times New Roman" w:eastAsia="標楷體" w:hAnsi="Times New Roman"/>
          <w:kern w:val="0"/>
        </w:rPr>
        <w:t>)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6929"/>
      </w:tblGrid>
      <w:tr w:rsidR="00E74B53" w:rsidRPr="00805551" w14:paraId="4405EC13" w14:textId="77777777" w:rsidTr="00140587">
        <w:trPr>
          <w:trHeight w:val="541"/>
          <w:tblHeader/>
          <w:jc w:val="center"/>
        </w:trPr>
        <w:tc>
          <w:tcPr>
            <w:tcW w:w="3527" w:type="dxa"/>
            <w:vAlign w:val="center"/>
          </w:tcPr>
          <w:p w14:paraId="392A52FA" w14:textId="77777777" w:rsidR="00E74B53" w:rsidRPr="00805551" w:rsidRDefault="00E74B53" w:rsidP="0014058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05551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6929" w:type="dxa"/>
            <w:vAlign w:val="center"/>
          </w:tcPr>
          <w:p w14:paraId="27BE2108" w14:textId="77777777" w:rsidR="00E74B53" w:rsidRPr="00805551" w:rsidRDefault="00E74B53" w:rsidP="0014058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05551">
              <w:rPr>
                <w:rFonts w:ascii="Times New Roman" w:eastAsia="標楷體" w:hAnsi="Times New Roman"/>
                <w:b/>
              </w:rPr>
              <w:t>填寫部分</w:t>
            </w:r>
          </w:p>
        </w:tc>
      </w:tr>
      <w:tr w:rsidR="00E74B53" w:rsidRPr="00805551" w14:paraId="1876EEBC" w14:textId="77777777" w:rsidTr="00140587">
        <w:trPr>
          <w:trHeight w:val="691"/>
          <w:jc w:val="center"/>
        </w:trPr>
        <w:tc>
          <w:tcPr>
            <w:tcW w:w="3527" w:type="dxa"/>
            <w:vAlign w:val="center"/>
          </w:tcPr>
          <w:p w14:paraId="323E6946" w14:textId="77777777" w:rsidR="00E74B53" w:rsidRPr="00805551" w:rsidRDefault="00E74B53" w:rsidP="0014058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 w:rsidRPr="00805551">
              <w:rPr>
                <w:rFonts w:ascii="Times New Roman" w:eastAsia="標楷體" w:hAnsi="Times New Roman"/>
                <w:kern w:val="0"/>
              </w:rPr>
              <w:t>臨床病史</w:t>
            </w:r>
            <w:r w:rsidRPr="00805551">
              <w:rPr>
                <w:rFonts w:ascii="Times New Roman" w:eastAsia="標楷體" w:hAnsi="Times New Roman"/>
                <w:kern w:val="0"/>
              </w:rPr>
              <w:t>(</w:t>
            </w:r>
            <w:r w:rsidRPr="00805551">
              <w:rPr>
                <w:rFonts w:ascii="Times New Roman" w:eastAsia="標楷體" w:hAnsi="Times New Roman"/>
                <w:kern w:val="0"/>
              </w:rPr>
              <w:t>必要</w:t>
            </w:r>
            <w:r w:rsidRPr="00805551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6929" w:type="dxa"/>
          </w:tcPr>
          <w:p w14:paraId="1F596A23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BA4818">
              <w:rPr>
                <w:rFonts w:ascii="Times New Roman" w:eastAsia="標楷體" w:hAnsi="Times New Roman"/>
              </w:rPr>
              <w:t>診斷年齡</w:t>
            </w:r>
            <w:r w:rsidRPr="00BA4818">
              <w:rPr>
                <w:rFonts w:ascii="Times New Roman" w:eastAsia="標楷體" w:hAnsi="Times New Roman"/>
              </w:rPr>
              <w:t xml:space="preserve"> _________</w:t>
            </w:r>
            <w:r w:rsidRPr="00BA4818">
              <w:rPr>
                <w:rFonts w:ascii="Times New Roman" w:eastAsia="標楷體" w:hAnsi="Times New Roman" w:hint="eastAsia"/>
              </w:rPr>
              <w:t>歲</w:t>
            </w:r>
          </w:p>
          <w:p w14:paraId="44499409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開始輸血年齡</w:t>
            </w:r>
            <w:r w:rsidRPr="00BA4818">
              <w:rPr>
                <w:rFonts w:ascii="Times New Roman" w:eastAsia="標楷體" w:hAnsi="Times New Roman"/>
              </w:rPr>
              <w:t>_________</w:t>
            </w:r>
            <w:r w:rsidRPr="00BA4818">
              <w:rPr>
                <w:rFonts w:ascii="Times New Roman" w:eastAsia="標楷體" w:hAnsi="Times New Roman" w:hint="eastAsia"/>
              </w:rPr>
              <w:t>歲</w:t>
            </w:r>
          </w:p>
          <w:p w14:paraId="55C0F682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/>
              </w:rPr>
            </w:pPr>
            <w:r w:rsidRPr="00BA4818">
              <w:rPr>
                <w:rFonts w:ascii="Times New Roman" w:hAnsi="Times New Roman"/>
              </w:rPr>
              <w:t>6</w:t>
            </w:r>
            <w:r w:rsidRPr="00BA4818">
              <w:rPr>
                <w:rFonts w:ascii="Times New Roman" w:eastAsia="標楷體" w:hAnsi="Times New Roman"/>
              </w:rPr>
              <w:t>個月內之輸血紀錄：包括輸血日期、輸血量、輸血前</w:t>
            </w:r>
            <w:r w:rsidRPr="00BA4818">
              <w:rPr>
                <w:rFonts w:ascii="Times New Roman" w:eastAsia="標楷體" w:hAnsi="Times New Roman"/>
              </w:rPr>
              <w:t>Hb level</w:t>
            </w:r>
            <w:r w:rsidRPr="00BA4818">
              <w:rPr>
                <w:rFonts w:ascii="Times New Roman" w:eastAsia="標楷體" w:hAnsi="Times New Roman" w:hint="eastAsia"/>
              </w:rPr>
              <w:t xml:space="preserve"> </w:t>
            </w:r>
            <w:r w:rsidRPr="00BA4818">
              <w:rPr>
                <w:rFonts w:ascii="Times New Roman" w:eastAsia="標楷體" w:hAnsi="Times New Roman"/>
              </w:rPr>
              <w:t>(</w:t>
            </w:r>
            <w:r w:rsidRPr="00BA4818">
              <w:rPr>
                <w:rFonts w:ascii="Times New Roman" w:eastAsia="標楷體" w:hAnsi="Times New Roman" w:hint="eastAsia"/>
              </w:rPr>
              <w:t>附病歷報告</w:t>
            </w:r>
            <w:r w:rsidRPr="00BA4818">
              <w:rPr>
                <w:rFonts w:ascii="Times New Roman" w:eastAsia="標楷體" w:hAnsi="Times New Roman"/>
              </w:rPr>
              <w:t>)</w:t>
            </w:r>
          </w:p>
          <w:p w14:paraId="66BDBFE0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BA4818">
              <w:rPr>
                <w:rFonts w:ascii="Times New Roman" w:eastAsia="標楷體" w:hAnsi="Times New Roman"/>
              </w:rPr>
              <w:t>體重</w:t>
            </w:r>
            <w:r w:rsidRPr="00BA4818">
              <w:rPr>
                <w:rFonts w:ascii="Times New Roman" w:eastAsia="標楷體" w:hAnsi="Times New Roman"/>
              </w:rPr>
              <w:t>_________</w:t>
            </w:r>
            <w:r w:rsidRPr="00BA4818">
              <w:rPr>
                <w:rFonts w:ascii="Times New Roman" w:eastAsia="標楷體" w:hAnsi="Times New Roman" w:hint="eastAsia"/>
              </w:rPr>
              <w:t>公斤</w:t>
            </w:r>
          </w:p>
        </w:tc>
      </w:tr>
      <w:tr w:rsidR="00E74B53" w:rsidRPr="00805551" w14:paraId="2088AF52" w14:textId="77777777" w:rsidTr="00140587">
        <w:trPr>
          <w:trHeight w:val="1164"/>
          <w:jc w:val="center"/>
        </w:trPr>
        <w:tc>
          <w:tcPr>
            <w:tcW w:w="3527" w:type="dxa"/>
            <w:vAlign w:val="center"/>
          </w:tcPr>
          <w:p w14:paraId="25B16D87" w14:textId="77777777" w:rsidR="00E74B53" w:rsidRPr="00805551" w:rsidRDefault="00E74B53" w:rsidP="0014058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 w:rsidRPr="00805551">
              <w:rPr>
                <w:rFonts w:ascii="Times New Roman" w:eastAsia="標楷體" w:hAnsi="Times New Roman"/>
                <w:kern w:val="0"/>
              </w:rPr>
              <w:t>臨床症狀及徵兆</w:t>
            </w:r>
            <w:r w:rsidRPr="00805551">
              <w:rPr>
                <w:rFonts w:ascii="Times New Roman" w:eastAsia="標楷體" w:hAnsi="Times New Roman"/>
                <w:kern w:val="0"/>
              </w:rPr>
              <w:t>(</w:t>
            </w:r>
            <w:r w:rsidRPr="00805551">
              <w:rPr>
                <w:rFonts w:ascii="Times New Roman" w:eastAsia="標楷體" w:hAnsi="Times New Roman"/>
                <w:kern w:val="0"/>
              </w:rPr>
              <w:t>必要</w:t>
            </w:r>
            <w:r w:rsidRPr="00805551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6929" w:type="dxa"/>
          </w:tcPr>
          <w:p w14:paraId="22C3959B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eastAsia="標楷體"/>
              </w:rPr>
            </w:pPr>
            <w:r w:rsidRPr="00BA4818">
              <w:rPr>
                <w:rFonts w:eastAsia="標楷體" w:hint="eastAsia"/>
              </w:rPr>
              <w:t>貧血</w:t>
            </w:r>
            <w:r w:rsidRPr="00BA4818">
              <w:rPr>
                <w:rFonts w:eastAsia="標楷體" w:hint="eastAsia"/>
                <w:kern w:val="0"/>
              </w:rPr>
              <w:t>(</w:t>
            </w:r>
            <w:r w:rsidRPr="00BA4818">
              <w:rPr>
                <w:rFonts w:eastAsia="標楷體" w:hint="eastAsia"/>
                <w:kern w:val="0"/>
              </w:rPr>
              <w:t>必要</w:t>
            </w:r>
            <w:r w:rsidRPr="00BA4818">
              <w:rPr>
                <w:rFonts w:eastAsia="標楷體" w:hint="eastAsia"/>
                <w:kern w:val="0"/>
              </w:rPr>
              <w:t>)</w:t>
            </w:r>
          </w:p>
          <w:p w14:paraId="444F32AD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eastAsia="標楷體"/>
              </w:rPr>
            </w:pPr>
            <w:r w:rsidRPr="00BA4818">
              <w:rPr>
                <w:rFonts w:eastAsia="標楷體" w:hint="eastAsia"/>
              </w:rPr>
              <w:t>肝脾腫大</w:t>
            </w:r>
            <w:r w:rsidRPr="00BA4818">
              <w:rPr>
                <w:rFonts w:ascii="Times New Roman" w:eastAsia="標楷體" w:hAnsi="Times New Roman"/>
                <w:kern w:val="0"/>
                <w:u w:val="single"/>
              </w:rPr>
              <w:t>(</w:t>
            </w:r>
            <w:r w:rsidRPr="00BA4818">
              <w:rPr>
                <w:rFonts w:ascii="Times New Roman" w:eastAsia="標楷體" w:hAnsi="Times New Roman"/>
                <w:kern w:val="0"/>
                <w:u w:val="single"/>
              </w:rPr>
              <w:t>選擇</w:t>
            </w:r>
            <w:r w:rsidRPr="00BA4818">
              <w:rPr>
                <w:rFonts w:ascii="Times New Roman" w:eastAsia="標楷體" w:hAnsi="Times New Roman"/>
                <w:kern w:val="0"/>
                <w:u w:val="single"/>
              </w:rPr>
              <w:t>)</w:t>
            </w:r>
          </w:p>
          <w:p w14:paraId="2D57E8BF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eastAsia="標楷體" w:hAnsi="Times New Roman"/>
                <w:u w:val="single"/>
              </w:rPr>
            </w:pPr>
            <w:r w:rsidRPr="00BA4818">
              <w:rPr>
                <w:rFonts w:eastAsia="標楷體" w:hint="eastAsia"/>
              </w:rPr>
              <w:t>生長發育</w:t>
            </w:r>
            <w:proofErr w:type="gramStart"/>
            <w:r w:rsidRPr="00BA4818">
              <w:rPr>
                <w:rFonts w:eastAsia="標楷體" w:hint="eastAsia"/>
              </w:rPr>
              <w:t>遲滯</w:t>
            </w:r>
            <w:r w:rsidRPr="00BA4818">
              <w:rPr>
                <w:rFonts w:ascii="Times New Roman" w:eastAsia="標楷體" w:hAnsi="Times New Roman"/>
                <w:kern w:val="0"/>
                <w:u w:val="single"/>
              </w:rPr>
              <w:t>(</w:t>
            </w:r>
            <w:proofErr w:type="gramEnd"/>
            <w:r w:rsidRPr="00BA4818">
              <w:rPr>
                <w:rFonts w:ascii="Times New Roman" w:eastAsia="標楷體" w:hAnsi="Times New Roman"/>
                <w:kern w:val="0"/>
                <w:u w:val="single"/>
              </w:rPr>
              <w:t>選擇</w:t>
            </w:r>
            <w:r w:rsidRPr="00BA4818">
              <w:rPr>
                <w:rFonts w:ascii="Times New Roman" w:eastAsia="標楷體" w:hAnsi="Times New Roman"/>
                <w:kern w:val="0"/>
                <w:u w:val="single"/>
              </w:rPr>
              <w:t>)</w:t>
            </w:r>
          </w:p>
        </w:tc>
      </w:tr>
      <w:tr w:rsidR="00E74B53" w:rsidRPr="00805551" w14:paraId="39CF53DC" w14:textId="77777777" w:rsidTr="00140587">
        <w:trPr>
          <w:trHeight w:val="983"/>
          <w:jc w:val="center"/>
        </w:trPr>
        <w:tc>
          <w:tcPr>
            <w:tcW w:w="3527" w:type="dxa"/>
            <w:vAlign w:val="center"/>
          </w:tcPr>
          <w:p w14:paraId="36BA9EA7" w14:textId="77777777" w:rsidR="00E74B53" w:rsidRPr="00805551" w:rsidRDefault="00E74B53" w:rsidP="0014058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 w:rsidRPr="00805551">
              <w:rPr>
                <w:rFonts w:ascii="Times New Roman" w:eastAsia="標楷體" w:hAnsi="Times New Roman"/>
                <w:kern w:val="0"/>
              </w:rPr>
              <w:t>血液檢驗報告</w:t>
            </w:r>
            <w:r w:rsidRPr="00805551">
              <w:rPr>
                <w:rFonts w:ascii="Times New Roman" w:eastAsia="標楷體" w:hAnsi="Times New Roman"/>
              </w:rPr>
              <w:t>(</w:t>
            </w:r>
            <w:r w:rsidRPr="00805551">
              <w:rPr>
                <w:rFonts w:ascii="Times New Roman" w:eastAsia="標楷體" w:hAnsi="Times New Roman"/>
              </w:rPr>
              <w:t>必要</w:t>
            </w:r>
            <w:r w:rsidRPr="0080555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929" w:type="dxa"/>
          </w:tcPr>
          <w:p w14:paraId="3065398C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BA4818">
              <w:rPr>
                <w:rFonts w:ascii="Times New Roman" w:eastAsia="標楷體" w:hAnsi="Times New Roman"/>
              </w:rPr>
              <w:t>診斷時之</w:t>
            </w:r>
            <w:r w:rsidRPr="00BA4818">
              <w:rPr>
                <w:rFonts w:ascii="Times New Roman" w:eastAsia="標楷體" w:hAnsi="Times New Roman"/>
              </w:rPr>
              <w:t>Hemogram</w:t>
            </w:r>
          </w:p>
          <w:p w14:paraId="365D7146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eastAsia="標楷體" w:hAnsi="Times New Roman"/>
                <w:u w:val="single"/>
              </w:rPr>
            </w:pPr>
            <w:r w:rsidRPr="00BA4818">
              <w:rPr>
                <w:rFonts w:ascii="Times New Roman" w:hAnsi="Times New Roman"/>
              </w:rPr>
              <w:t>6</w:t>
            </w:r>
            <w:r w:rsidRPr="00BA4818">
              <w:rPr>
                <w:rFonts w:ascii="Times New Roman" w:eastAsia="標楷體" w:hAnsi="Times New Roman"/>
              </w:rPr>
              <w:t>個月內之</w:t>
            </w: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Hemogram</w:t>
            </w: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、</w:t>
            </w: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Reticulocytes</w:t>
            </w: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、</w:t>
            </w: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Bilirubin</w:t>
            </w: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、</w:t>
            </w:r>
            <w:r w:rsidRPr="00BA4818">
              <w:rPr>
                <w:rFonts w:ascii="Times New Roman" w:eastAsia="標楷體" w:hAnsi="Times New Roman"/>
                <w:noProof/>
                <w:sz w:val="22"/>
                <w:szCs w:val="20"/>
              </w:rPr>
              <w:t>Ferritin</w:t>
            </w:r>
          </w:p>
        </w:tc>
      </w:tr>
      <w:tr w:rsidR="00E74B53" w:rsidRPr="00805551" w14:paraId="3B84B038" w14:textId="77777777" w:rsidTr="00140587">
        <w:trPr>
          <w:trHeight w:val="1371"/>
          <w:jc w:val="center"/>
        </w:trPr>
        <w:tc>
          <w:tcPr>
            <w:tcW w:w="3527" w:type="dxa"/>
            <w:vAlign w:val="center"/>
          </w:tcPr>
          <w:p w14:paraId="61D0F90F" w14:textId="77777777" w:rsidR="00E74B53" w:rsidRPr="00805551" w:rsidRDefault="00E74B53" w:rsidP="00140587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805551">
              <w:rPr>
                <w:rFonts w:ascii="Times New Roman" w:eastAsia="標楷體" w:hAnsi="Times New Roman"/>
              </w:rPr>
              <w:t>血紅素電泳分析檢驗報告</w:t>
            </w:r>
            <w:r w:rsidRPr="00805551">
              <w:rPr>
                <w:rFonts w:ascii="Times New Roman" w:eastAsia="標楷體" w:hAnsi="Times New Roman"/>
              </w:rPr>
              <w:t>(</w:t>
            </w:r>
            <w:r w:rsidRPr="00805551">
              <w:rPr>
                <w:rFonts w:ascii="Times New Roman" w:eastAsia="標楷體" w:hAnsi="Times New Roman"/>
              </w:rPr>
              <w:t>必要</w:t>
            </w:r>
            <w:r w:rsidRPr="0080555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929" w:type="dxa"/>
          </w:tcPr>
          <w:p w14:paraId="28EFA1FF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BA4818">
              <w:rPr>
                <w:rFonts w:ascii="Times New Roman" w:eastAsia="標楷體" w:hAnsi="Times New Roman"/>
              </w:rPr>
              <w:t>β</w:t>
            </w:r>
            <w:r w:rsidRPr="00BA4818">
              <w:rPr>
                <w:rFonts w:ascii="Times New Roman" w:eastAsia="標楷體" w:hAnsi="Times New Roman"/>
              </w:rPr>
              <w:t>型重型海洋性貧血－年齡一歲以後</w:t>
            </w:r>
            <w:proofErr w:type="spellStart"/>
            <w:r w:rsidRPr="00BA4818">
              <w:rPr>
                <w:rFonts w:ascii="Times New Roman" w:eastAsia="標楷體" w:hAnsi="Times New Roman"/>
              </w:rPr>
              <w:t>HbF</w:t>
            </w:r>
            <w:proofErr w:type="spellEnd"/>
            <w:r w:rsidRPr="00BA4818">
              <w:rPr>
                <w:rFonts w:ascii="Times New Roman" w:eastAsia="標楷體" w:hAnsi="Times New Roman"/>
              </w:rPr>
              <w:t>&gt;10%</w:t>
            </w:r>
          </w:p>
          <w:p w14:paraId="0C267C8C" w14:textId="77777777" w:rsidR="00E74B53" w:rsidRPr="00BA4818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BA4818">
              <w:rPr>
                <w:rFonts w:ascii="Times New Roman" w:eastAsia="標楷體" w:hAnsi="Times New Roman"/>
              </w:rPr>
              <w:t>α</w:t>
            </w:r>
            <w:r w:rsidRPr="00BA4818">
              <w:rPr>
                <w:rFonts w:ascii="Times New Roman" w:eastAsia="標楷體" w:hAnsi="Times New Roman"/>
              </w:rPr>
              <w:t>型重型海洋性貧血－出現</w:t>
            </w:r>
            <w:r w:rsidRPr="00BA4818">
              <w:rPr>
                <w:rFonts w:ascii="Times New Roman" w:eastAsia="標楷體" w:hAnsi="Times New Roman"/>
              </w:rPr>
              <w:t>Hb H and/or Hb Bart</w:t>
            </w:r>
            <w:proofErr w:type="gramStart"/>
            <w:r w:rsidRPr="00BA4818">
              <w:rPr>
                <w:rFonts w:ascii="Times New Roman" w:eastAsia="標楷體" w:hAnsi="Times New Roman"/>
              </w:rPr>
              <w:t>’</w:t>
            </w:r>
            <w:proofErr w:type="gramEnd"/>
            <w:r w:rsidRPr="00BA4818">
              <w:rPr>
                <w:rFonts w:ascii="Times New Roman" w:eastAsia="標楷體" w:hAnsi="Times New Roman"/>
              </w:rPr>
              <w:t>s</w:t>
            </w:r>
          </w:p>
        </w:tc>
      </w:tr>
      <w:tr w:rsidR="00E74B53" w:rsidRPr="00805551" w14:paraId="10FBC40F" w14:textId="77777777" w:rsidTr="00140587">
        <w:trPr>
          <w:trHeight w:val="850"/>
          <w:jc w:val="center"/>
        </w:trPr>
        <w:tc>
          <w:tcPr>
            <w:tcW w:w="3527" w:type="dxa"/>
            <w:vAlign w:val="center"/>
          </w:tcPr>
          <w:p w14:paraId="6C69385F" w14:textId="77777777" w:rsidR="00E74B53" w:rsidRPr="00805551" w:rsidRDefault="00E74B53" w:rsidP="0014058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 w:rsidRPr="00805551">
              <w:rPr>
                <w:rFonts w:ascii="Times New Roman" w:eastAsia="標楷體" w:hAnsi="Times New Roman"/>
                <w:kern w:val="0"/>
              </w:rPr>
              <w:t>基因</w:t>
            </w:r>
            <w:r w:rsidRPr="002F0E3D">
              <w:rPr>
                <w:rFonts w:ascii="Times New Roman" w:eastAsia="標楷體" w:hAnsi="Times New Roman" w:hint="eastAsia"/>
                <w:kern w:val="0"/>
              </w:rPr>
              <w:t>檢驗</w:t>
            </w:r>
            <w:r w:rsidRPr="00805551">
              <w:rPr>
                <w:rFonts w:ascii="Times New Roman" w:eastAsia="標楷體" w:hAnsi="Times New Roman"/>
                <w:kern w:val="0"/>
              </w:rPr>
              <w:t>報告</w:t>
            </w:r>
            <w:r w:rsidRPr="00805551">
              <w:rPr>
                <w:rFonts w:ascii="Times New Roman" w:eastAsia="標楷體" w:hAnsi="Times New Roman"/>
                <w:kern w:val="0"/>
              </w:rPr>
              <w:t>(</w:t>
            </w:r>
            <w:r w:rsidRPr="00805551">
              <w:rPr>
                <w:rFonts w:ascii="Times New Roman" w:eastAsia="標楷體" w:hAnsi="Times New Roman"/>
                <w:kern w:val="0"/>
              </w:rPr>
              <w:t>必要</w:t>
            </w:r>
            <w:r w:rsidRPr="00805551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6929" w:type="dxa"/>
          </w:tcPr>
          <w:p w14:paraId="1BA48129" w14:textId="77777777" w:rsidR="00E74B53" w:rsidRPr="00805551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805551">
              <w:rPr>
                <w:rFonts w:ascii="Times New Roman" w:eastAsia="標楷體" w:hAnsi="Times New Roman"/>
                <w:kern w:val="0"/>
              </w:rPr>
              <w:t>______________</w:t>
            </w:r>
            <w:r w:rsidRPr="00805551">
              <w:rPr>
                <w:rFonts w:ascii="Times New Roman" w:eastAsia="標楷體" w:hAnsi="Times New Roman"/>
                <w:kern w:val="0"/>
              </w:rPr>
              <w:t>基因突變</w:t>
            </w:r>
          </w:p>
        </w:tc>
      </w:tr>
      <w:tr w:rsidR="00E74B53" w:rsidRPr="00805551" w14:paraId="1A517E95" w14:textId="77777777" w:rsidTr="00140587">
        <w:trPr>
          <w:cantSplit/>
          <w:trHeight w:val="793"/>
          <w:jc w:val="center"/>
        </w:trPr>
        <w:tc>
          <w:tcPr>
            <w:tcW w:w="3527" w:type="dxa"/>
            <w:vAlign w:val="center"/>
          </w:tcPr>
          <w:p w14:paraId="259D35D6" w14:textId="77777777" w:rsidR="00E74B53" w:rsidRPr="00805551" w:rsidRDefault="00E74B53" w:rsidP="0014058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 w:rsidRPr="00805551">
              <w:rPr>
                <w:rFonts w:ascii="Times New Roman" w:eastAsia="標楷體" w:hAnsi="Times New Roman"/>
                <w:kern w:val="0"/>
              </w:rPr>
              <w:t>診斷</w:t>
            </w:r>
          </w:p>
        </w:tc>
        <w:tc>
          <w:tcPr>
            <w:tcW w:w="6929" w:type="dxa"/>
          </w:tcPr>
          <w:p w14:paraId="1B272A09" w14:textId="77777777" w:rsidR="00E74B53" w:rsidRPr="00805551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hAnsi="Times New Roman"/>
              </w:rPr>
            </w:pPr>
            <w:r w:rsidRPr="00805551">
              <w:rPr>
                <w:rFonts w:ascii="Times New Roman" w:hAnsi="Times New Roman"/>
              </w:rPr>
              <w:t>β</w:t>
            </w:r>
            <w:r w:rsidRPr="00805551">
              <w:rPr>
                <w:rFonts w:ascii="Times New Roman" w:eastAsia="標楷體" w:hAnsi="Times New Roman"/>
              </w:rPr>
              <w:t>型</w:t>
            </w:r>
            <w:r w:rsidRPr="00805551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重型</w:t>
            </w:r>
            <w:r w:rsidRPr="00805551">
              <w:rPr>
                <w:rStyle w:val="il"/>
                <w:rFonts w:ascii="Times New Roman" w:eastAsia="標楷體" w:hAnsi="Times New Roman"/>
                <w:color w:val="000000"/>
                <w:shd w:val="clear" w:color="auto" w:fill="FFFFFF"/>
              </w:rPr>
              <w:t>海洋性</w:t>
            </w:r>
            <w:r w:rsidRPr="00805551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貧血</w:t>
            </w:r>
            <w:r w:rsidRPr="00805551">
              <w:rPr>
                <w:rFonts w:ascii="Times New Roman" w:hAnsi="Times New Roman"/>
              </w:rPr>
              <w:t xml:space="preserve"> </w:t>
            </w:r>
          </w:p>
          <w:p w14:paraId="48846633" w14:textId="77777777" w:rsidR="00E74B53" w:rsidRPr="00805551" w:rsidRDefault="00E74B53" w:rsidP="00E74B53">
            <w:pPr>
              <w:numPr>
                <w:ilvl w:val="0"/>
                <w:numId w:val="19"/>
              </w:numPr>
              <w:adjustRightInd w:val="0"/>
              <w:snapToGrid w:val="0"/>
              <w:spacing w:beforeLines="50" w:before="180" w:afterLines="50" w:after="180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805551">
              <w:rPr>
                <w:rFonts w:ascii="Times New Roman" w:hAnsi="Times New Roman"/>
              </w:rPr>
              <w:t>α</w:t>
            </w:r>
            <w:r w:rsidRPr="00805551">
              <w:rPr>
                <w:rFonts w:ascii="Times New Roman" w:eastAsia="標楷體" w:hAnsi="Times New Roman"/>
              </w:rPr>
              <w:t>型</w:t>
            </w:r>
            <w:r w:rsidRPr="00805551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重型</w:t>
            </w:r>
            <w:r w:rsidRPr="00805551">
              <w:rPr>
                <w:rStyle w:val="il"/>
                <w:rFonts w:ascii="Times New Roman" w:eastAsia="標楷體" w:hAnsi="Times New Roman"/>
                <w:color w:val="000000"/>
                <w:shd w:val="clear" w:color="auto" w:fill="FFFFFF"/>
              </w:rPr>
              <w:t>海洋性</w:t>
            </w:r>
            <w:r w:rsidRPr="00805551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貧血</w:t>
            </w:r>
          </w:p>
        </w:tc>
      </w:tr>
    </w:tbl>
    <w:p w14:paraId="4371DB9E" w14:textId="77777777" w:rsidR="00E74B53" w:rsidRPr="0034105E" w:rsidRDefault="00E74B53" w:rsidP="00E74B53">
      <w:pPr>
        <w:widowControl/>
        <w:spacing w:line="360" w:lineRule="exact"/>
        <w:jc w:val="center"/>
        <w:rPr>
          <w:rFonts w:ascii="Cambria" w:eastAsia="標楷體" w:hAnsi="Cambria"/>
        </w:rPr>
      </w:pPr>
    </w:p>
    <w:p w14:paraId="02030CCD" w14:textId="77777777" w:rsidR="00E74B53" w:rsidRPr="0034105E" w:rsidRDefault="00E74B53" w:rsidP="00E74B53">
      <w:pPr>
        <w:widowControl/>
        <w:snapToGrid w:val="0"/>
        <w:spacing w:line="360" w:lineRule="auto"/>
        <w:rPr>
          <w:rFonts w:ascii="Cambria" w:eastAsia="標楷體" w:hAnsi="Cambria"/>
        </w:rPr>
      </w:pPr>
    </w:p>
    <w:p w14:paraId="74C29253" w14:textId="77777777" w:rsidR="00D24144" w:rsidRDefault="00E74B53" w:rsidP="00D24144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>
        <w:br w:type="page"/>
      </w:r>
      <w:r w:rsidR="00D24144" w:rsidRPr="00C60703">
        <w:rPr>
          <w:rFonts w:ascii="Times New Roman" w:eastAsia="標楷體" w:hAnsi="Times New Roman"/>
          <w:b/>
          <w:noProof/>
          <w:sz w:val="28"/>
          <w:szCs w:val="28"/>
        </w:rPr>
        <w:lastRenderedPageBreak/>
        <w:t>衛生福利部國民健康署「罕見疾病個案通報審查</w:t>
      </w:r>
      <w:r w:rsidR="00D24144" w:rsidRPr="006C581E"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="00D24144" w:rsidRPr="00C60703">
        <w:rPr>
          <w:rFonts w:ascii="Times New Roman" w:eastAsia="標楷體" w:hAnsi="Times New Roman"/>
          <w:b/>
          <w:noProof/>
          <w:sz w:val="28"/>
          <w:szCs w:val="28"/>
        </w:rPr>
        <w:t>機制」</w:t>
      </w:r>
      <w:r w:rsidR="00D24144"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="00D24144">
        <w:rPr>
          <w:rFonts w:ascii="Times New Roman" w:eastAsia="標楷體" w:hAnsi="Times New Roman" w:hint="eastAsia"/>
          <w:b/>
          <w:noProof/>
          <w:sz w:val="28"/>
          <w:szCs w:val="28"/>
        </w:rPr>
        <w:t>審查</w:t>
      </w:r>
      <w:r w:rsidR="00D24144" w:rsidRPr="00D24144"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="00D24144"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="00D24144"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D24144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="00D24144" w:rsidRPr="00ED5817">
        <w:rPr>
          <w:rFonts w:ascii="Times New Roman" w:eastAsia="標楷體" w:hAnsi="Times New Roman" w:hint="eastAsia"/>
          <w:b/>
          <w:noProof/>
          <w:sz w:val="28"/>
          <w:szCs w:val="28"/>
        </w:rPr>
        <w:t>-</w:t>
      </w:r>
      <w:r w:rsidR="00D24144" w:rsidRPr="00ED5817">
        <w:rPr>
          <w:rFonts w:ascii="Times New Roman" w:eastAsia="標楷體" w:hAnsi="Times New Roman" w:hint="eastAsia"/>
          <w:b/>
          <w:noProof/>
          <w:sz w:val="28"/>
          <w:szCs w:val="28"/>
        </w:rPr>
        <w:t>重型海洋性貧血</w:t>
      </w:r>
      <w:r w:rsidR="00D24144" w:rsidRPr="00ED5817">
        <w:rPr>
          <w:rFonts w:ascii="Times New Roman" w:eastAsia="標楷體" w:hAnsi="Times New Roman" w:hint="eastAsia"/>
          <w:b/>
          <w:noProof/>
          <w:sz w:val="28"/>
          <w:szCs w:val="28"/>
        </w:rPr>
        <w:t>[Thala</w:t>
      </w:r>
      <w:r w:rsidR="00D24144" w:rsidRPr="00967755">
        <w:rPr>
          <w:rFonts w:ascii="Times New Roman" w:eastAsia="標楷體" w:hAnsi="Times New Roman" w:hint="eastAsia"/>
          <w:b/>
          <w:noProof/>
          <w:sz w:val="28"/>
          <w:szCs w:val="28"/>
        </w:rPr>
        <w:t>ss</w:t>
      </w:r>
      <w:r w:rsidR="00D24144" w:rsidRPr="00ED5817">
        <w:rPr>
          <w:rFonts w:ascii="Times New Roman" w:eastAsia="標楷體" w:hAnsi="Times New Roman" w:hint="eastAsia"/>
          <w:b/>
          <w:noProof/>
          <w:sz w:val="28"/>
          <w:szCs w:val="28"/>
        </w:rPr>
        <w:t>emia major]-</w:t>
      </w:r>
    </w:p>
    <w:p w14:paraId="677473C2" w14:textId="77777777" w:rsidR="00D24144" w:rsidRPr="0034105E" w:rsidRDefault="00D24144" w:rsidP="00D24144">
      <w:pPr>
        <w:widowControl/>
        <w:spacing w:afterLines="150" w:after="540" w:line="360" w:lineRule="exact"/>
        <w:jc w:val="center"/>
        <w:rPr>
          <w:rFonts w:ascii="Cambria" w:eastAsia="標楷體" w:hAnsi="Cambria"/>
        </w:rPr>
      </w:pPr>
      <w:r>
        <w:rPr>
          <w:rFonts w:eastAsia="標楷體"/>
          <w:b/>
          <w:noProof/>
          <w:sz w:val="28"/>
          <w:szCs w:val="28"/>
        </w:rPr>
        <w:pict w14:anchorId="0D3F294F">
          <v:group id="_x0000_s1094" style="position:absolute;left:0;text-align:left;margin-left:37.6pt;margin-top:2.4pt;width:406.45pt;height:680.85pt;z-index:251659264" coordorigin="1886,2092" coordsize="8129,13617">
            <v:rect id="矩形 50" o:spid="_x0000_s1095" style="position:absolute;left:2004;top:2092;width:8011;height:2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">
              <v:textbox style="mso-next-textbox:#矩形 50">
                <w:txbxContent>
                  <w:p w14:paraId="4B207611" w14:textId="77777777" w:rsidR="00D24144" w:rsidRPr="0034105E" w:rsidRDefault="00D24144" w:rsidP="00D24144">
                    <w:pPr>
                      <w:rPr>
                        <w:rFonts w:ascii="Times New Roman" w:eastAsia="標楷體" w:hAnsi="Times New Roman"/>
                      </w:rPr>
                    </w:pPr>
                    <w:r w:rsidRPr="0034105E">
                      <w:rPr>
                        <w:rFonts w:ascii="Times New Roman" w:eastAsia="標楷體" w:hAnsi="Times New Roman"/>
                      </w:rPr>
                      <w:t>應檢附文件</w:t>
                    </w:r>
                  </w:p>
                  <w:p w14:paraId="375E571F" w14:textId="77777777" w:rsidR="00D24144" w:rsidRPr="0034105E" w:rsidRDefault="00D24144" w:rsidP="00D24144">
                    <w:pPr>
                      <w:numPr>
                        <w:ilvl w:val="0"/>
                        <w:numId w:val="16"/>
                      </w:numPr>
                      <w:rPr>
                        <w:rFonts w:ascii="Times New Roman" w:eastAsia="標楷體" w:hAnsi="Times New Roman"/>
                      </w:rPr>
                    </w:pPr>
                    <w:r w:rsidRPr="0034105E">
                      <w:rPr>
                        <w:rFonts w:ascii="標楷體" w:eastAsia="標楷體" w:hAnsi="標楷體"/>
                        <w:kern w:val="0"/>
                      </w:rPr>
                      <w:t>□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病歷資料及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6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個月內之輸血紀錄等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(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必要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)</w:t>
                    </w:r>
                  </w:p>
                  <w:p w14:paraId="39411E26" w14:textId="77777777" w:rsidR="00D24144" w:rsidRPr="0034105E" w:rsidRDefault="00D24144" w:rsidP="00D24144">
                    <w:pPr>
                      <w:numPr>
                        <w:ilvl w:val="0"/>
                        <w:numId w:val="16"/>
                      </w:numPr>
                      <w:rPr>
                        <w:rFonts w:ascii="標楷體" w:eastAsia="標楷體" w:hAnsi="標楷體"/>
                      </w:rPr>
                    </w:pPr>
                    <w:r w:rsidRPr="0034105E">
                      <w:rPr>
                        <w:rFonts w:ascii="標楷體" w:eastAsia="標楷體" w:hAnsi="標楷體"/>
                        <w:kern w:val="0"/>
                      </w:rPr>
                      <w:t>□</w:t>
                    </w:r>
                    <w:r w:rsidRPr="0034105E">
                      <w:rPr>
                        <w:rFonts w:ascii="標楷體" w:eastAsia="標楷體" w:hAnsi="標楷體"/>
                      </w:rPr>
                      <w:t>血液檢驗等(必要)</w:t>
                    </w:r>
                  </w:p>
                  <w:p w14:paraId="122E6223" w14:textId="77777777" w:rsidR="00D24144" w:rsidRPr="0034105E" w:rsidRDefault="00D24144" w:rsidP="00D24144">
                    <w:pPr>
                      <w:numPr>
                        <w:ilvl w:val="0"/>
                        <w:numId w:val="16"/>
                      </w:numPr>
                      <w:rPr>
                        <w:rFonts w:ascii="標楷體" w:eastAsia="標楷體" w:hAnsi="標楷體"/>
                      </w:rPr>
                    </w:pPr>
                    <w:r w:rsidRPr="0034105E">
                      <w:rPr>
                        <w:rFonts w:ascii="標楷體" w:eastAsia="標楷體" w:hAnsi="標楷體"/>
                        <w:kern w:val="0"/>
                      </w:rPr>
                      <w:t>□</w:t>
                    </w:r>
                    <w:r w:rsidRPr="0034105E">
                      <w:rPr>
                        <w:rFonts w:ascii="標楷體" w:eastAsia="標楷體" w:hAnsi="標楷體"/>
                      </w:rPr>
                      <w:t>血紅素電泳分析(必要)</w:t>
                    </w:r>
                  </w:p>
                  <w:p w14:paraId="18779363" w14:textId="77777777" w:rsidR="00D24144" w:rsidRPr="0034105E" w:rsidRDefault="00D24144" w:rsidP="00D24144">
                    <w:pPr>
                      <w:numPr>
                        <w:ilvl w:val="0"/>
                        <w:numId w:val="16"/>
                      </w:numPr>
                      <w:rPr>
                        <w:rFonts w:ascii="標楷體" w:eastAsia="標楷體" w:hAnsi="標楷體"/>
                      </w:rPr>
                    </w:pPr>
                    <w:r w:rsidRPr="0034105E">
                      <w:rPr>
                        <w:rFonts w:ascii="標楷體" w:eastAsia="標楷體" w:hAnsi="標楷體"/>
                        <w:kern w:val="0"/>
                      </w:rPr>
                      <w:t>□基因報告</w:t>
                    </w:r>
                    <w:r w:rsidRPr="0034105E">
                      <w:rPr>
                        <w:rFonts w:ascii="標楷體" w:eastAsia="標楷體" w:hAnsi="標楷體"/>
                      </w:rPr>
                      <w:t>(必要)</w:t>
                    </w:r>
                  </w:p>
                  <w:p w14:paraId="3E5DF90F" w14:textId="77777777" w:rsidR="00D24144" w:rsidRPr="00C56BB8" w:rsidRDefault="00D24144" w:rsidP="00D24144">
                    <w:pPr>
                      <w:numPr>
                        <w:ilvl w:val="0"/>
                        <w:numId w:val="16"/>
                      </w:numPr>
                      <w:rPr>
                        <w:rFonts w:ascii="標楷體" w:eastAsia="標楷體" w:hAnsi="標楷體"/>
                      </w:rPr>
                    </w:pPr>
                    <w:r w:rsidRPr="00C56BB8">
                      <w:rPr>
                        <w:rFonts w:ascii="標楷體" w:eastAsia="標楷體" w:hAnsi="標楷體"/>
                      </w:rPr>
                      <w:t>□其他檢查報告(選擇)</w:t>
                    </w:r>
                  </w:p>
                  <w:p w14:paraId="362881DA" w14:textId="77777777" w:rsidR="00D24144" w:rsidRPr="0034105E" w:rsidRDefault="00D24144" w:rsidP="00D24144">
                    <w:pPr>
                      <w:pStyle w:val="aa"/>
                      <w:autoSpaceDE w:val="0"/>
                      <w:autoSpaceDN w:val="0"/>
                      <w:adjustRightInd w:val="0"/>
                      <w:snapToGrid w:val="0"/>
                      <w:ind w:leftChars="0" w:left="0"/>
                      <w:jc w:val="both"/>
                      <w:rPr>
                        <w:rFonts w:ascii="Times New Roman" w:eastAsia="標楷體" w:hAnsi="Times New Roman"/>
                        <w:kern w:val="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96" type="#_x0000_t32" style="position:absolute;left:5920;top:14136;width:1;height:58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97" type="#_x0000_t202" style="position:absolute;left:1886;top:13187;width:8011;height:9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<v:textbox style="mso-next-textbox:#文字方塊 2">
                <w:txbxContent>
                  <w:p w14:paraId="4B0A5406" w14:textId="77777777" w:rsidR="00D24144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spacing w:afterLines="50" w:after="180"/>
                      <w:rPr>
                        <w:rFonts w:ascii="標楷體" w:eastAsia="標楷體" w:hAnsi="標楷體"/>
                        <w:kern w:val="0"/>
                      </w:rPr>
                    </w:pPr>
                    <w:r w:rsidRPr="002F0E3D">
                      <w:rPr>
                        <w:rFonts w:ascii="標楷體" w:eastAsia="標楷體" w:hAnsi="標楷體" w:hint="eastAsia"/>
                        <w:kern w:val="0"/>
                      </w:rPr>
                      <w:t>基因檢驗報告(必要)</w:t>
                    </w:r>
                  </w:p>
                  <w:p w14:paraId="66463D20" w14:textId="77777777" w:rsidR="00D24144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spacing w:afterLines="50" w:after="180"/>
                      <w:rPr>
                        <w:rFonts w:ascii="標楷體" w:eastAsia="標楷體" w:hAnsi="標楷體"/>
                        <w:kern w:val="0"/>
                      </w:rPr>
                    </w:pPr>
                    <w:r>
                      <w:rPr>
                        <w:rFonts w:ascii="標楷體" w:eastAsia="標楷體" w:hAnsi="標楷體" w:hint="eastAsia"/>
                        <w:kern w:val="0"/>
                      </w:rPr>
                      <w:t xml:space="preserve"> ______________基因突變</w:t>
                    </w:r>
                  </w:p>
                  <w:p w14:paraId="2FA3D163" w14:textId="77777777" w:rsidR="00D24144" w:rsidRPr="00D0587B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eastAsia="標楷體"/>
                      </w:rPr>
                    </w:pPr>
                  </w:p>
                </w:txbxContent>
              </v:textbox>
            </v:shape>
            <v:shape id="文字方塊 2" o:spid="_x0000_s1098" type="#_x0000_t202" style="position:absolute;left:1941;top:14724;width:8011;height:985;visibility:visible;mso-position-horizontal:center;mso-position-horizontal-relative:margin">
              <v:textbox>
                <w:txbxContent>
                  <w:p w14:paraId="3AA497DC" w14:textId="77777777" w:rsidR="00D24144" w:rsidRPr="00D0587B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spacing w:beforeLines="100" w:before="360" w:afterLines="100" w:after="360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確診重型海洋性貧血</w:t>
                    </w:r>
                  </w:p>
                </w:txbxContent>
              </v:textbox>
            </v:shape>
            <v:shape id="AutoShape 11" o:spid="_x0000_s1099" type="#_x0000_t32" style="position:absolute;left:5919;top:7134;width:0;height:5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<v:stroke endarrow="block"/>
            </v:shape>
            <v:shape id="文字方塊 2" o:spid="_x0000_s1100" type="#_x0000_t202" style="position:absolute;left:2004;top:7665;width:8011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<v:textbox>
                <w:txbxContent>
                  <w:p w14:paraId="5762A50B" w14:textId="77777777" w:rsidR="00D24144" w:rsidRPr="00C56BB8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eastAsia="標楷體"/>
                        <w:kern w:val="0"/>
                      </w:rPr>
                    </w:pPr>
                    <w:r>
                      <w:rPr>
                        <w:rFonts w:eastAsia="標楷體" w:hint="eastAsia"/>
                        <w:kern w:val="0"/>
                      </w:rPr>
                      <w:t>臨床症狀及徵兆</w:t>
                    </w:r>
                    <w:r>
                      <w:rPr>
                        <w:rFonts w:eastAsia="標楷體"/>
                        <w:kern w:val="0"/>
                      </w:rPr>
                      <w:br/>
                    </w:r>
                    <w:r w:rsidRPr="00C56BB8">
                      <w:rPr>
                        <w:rFonts w:eastAsia="標楷體" w:hint="eastAsia"/>
                        <w:kern w:val="0"/>
                      </w:rPr>
                      <w:t>貧血</w:t>
                    </w:r>
                    <w:r>
                      <w:rPr>
                        <w:rFonts w:eastAsia="標楷體" w:hint="eastAsia"/>
                        <w:kern w:val="0"/>
                      </w:rPr>
                      <w:t>(</w:t>
                    </w:r>
                    <w:r>
                      <w:rPr>
                        <w:rFonts w:eastAsia="標楷體" w:hint="eastAsia"/>
                        <w:kern w:val="0"/>
                      </w:rPr>
                      <w:t>必要</w:t>
                    </w:r>
                    <w:r>
                      <w:rPr>
                        <w:rFonts w:eastAsia="標楷體" w:hint="eastAsia"/>
                        <w:kern w:val="0"/>
                      </w:rPr>
                      <w:t>)</w:t>
                    </w:r>
                  </w:p>
                  <w:p w14:paraId="7E6273D4" w14:textId="77777777" w:rsidR="00D24144" w:rsidRPr="00C56BB8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eastAsia="標楷體"/>
                        <w:kern w:val="0"/>
                      </w:rPr>
                    </w:pPr>
                    <w:r w:rsidRPr="00C56BB8">
                      <w:rPr>
                        <w:rFonts w:eastAsia="標楷體" w:hint="eastAsia"/>
                        <w:kern w:val="0"/>
                      </w:rPr>
                      <w:t>肝脾腫大</w:t>
                    </w:r>
                    <w:r w:rsidRPr="00C56BB8">
                      <w:rPr>
                        <w:rFonts w:eastAsia="標楷體"/>
                        <w:kern w:val="0"/>
                      </w:rPr>
                      <w:t>(</w:t>
                    </w:r>
                    <w:r w:rsidRPr="00C56BB8">
                      <w:rPr>
                        <w:rFonts w:eastAsia="標楷體"/>
                        <w:kern w:val="0"/>
                      </w:rPr>
                      <w:t>選擇</w:t>
                    </w:r>
                    <w:r w:rsidRPr="00C56BB8">
                      <w:rPr>
                        <w:rFonts w:eastAsia="標楷體"/>
                        <w:kern w:val="0"/>
                      </w:rPr>
                      <w:t>)</w:t>
                    </w:r>
                  </w:p>
                  <w:p w14:paraId="22028E3E" w14:textId="77777777" w:rsidR="00D24144" w:rsidRPr="00C56BB8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eastAsia="標楷體"/>
                        <w:kern w:val="0"/>
                      </w:rPr>
                    </w:pPr>
                    <w:r w:rsidRPr="00C56BB8">
                      <w:rPr>
                        <w:rFonts w:eastAsia="標楷體" w:hint="eastAsia"/>
                        <w:kern w:val="0"/>
                      </w:rPr>
                      <w:t>生長發育</w:t>
                    </w:r>
                    <w:proofErr w:type="gramStart"/>
                    <w:r w:rsidRPr="00C56BB8">
                      <w:rPr>
                        <w:rFonts w:eastAsia="標楷體" w:hint="eastAsia"/>
                        <w:kern w:val="0"/>
                      </w:rPr>
                      <w:t>遲滯</w:t>
                    </w:r>
                    <w:r w:rsidRPr="00C56BB8">
                      <w:rPr>
                        <w:rFonts w:eastAsia="標楷體"/>
                        <w:kern w:val="0"/>
                      </w:rPr>
                      <w:t>(</w:t>
                    </w:r>
                    <w:proofErr w:type="gramEnd"/>
                    <w:r w:rsidRPr="00C56BB8">
                      <w:rPr>
                        <w:rFonts w:eastAsia="標楷體"/>
                        <w:kern w:val="0"/>
                      </w:rPr>
                      <w:t>選擇</w:t>
                    </w:r>
                    <w:r w:rsidRPr="00C56BB8">
                      <w:rPr>
                        <w:rFonts w:eastAsia="標楷體"/>
                        <w:kern w:val="0"/>
                      </w:rPr>
                      <w:t>)</w:t>
                    </w:r>
                  </w:p>
                </w:txbxContent>
              </v:textbox>
            </v:shape>
            <v:shape id="AutoShape 11" o:spid="_x0000_s1101" type="#_x0000_t32" style="position:absolute;left:5913;top:4404;width:0;height:6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<v:stroke endarrow="block"/>
            </v:shape>
            <v:shape id="文字方塊 2" o:spid="_x0000_s1102" type="#_x0000_t202" style="position:absolute;left:1941;top:5060;width:8011;height:20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<v:textbox>
                <w:txbxContent>
                  <w:p w14:paraId="5717AEAC" w14:textId="77777777" w:rsidR="00D24144" w:rsidRPr="006C581E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ind w:left="480" w:hangingChars="200" w:hanging="480"/>
                      <w:rPr>
                        <w:rFonts w:ascii="Times New Roman" w:eastAsia="標楷體" w:hAnsi="Times New Roman"/>
                        <w:kern w:val="0"/>
                      </w:rPr>
                    </w:pPr>
                    <w:r w:rsidRPr="006C581E">
                      <w:rPr>
                        <w:rFonts w:ascii="Times New Roman" w:eastAsia="標楷體" w:hAnsi="Times New Roman"/>
                        <w:kern w:val="0"/>
                      </w:rPr>
                      <w:t>臨床病史：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診斷病史和</w:t>
                    </w:r>
                    <w:r w:rsidRPr="006C581E">
                      <w:rPr>
                        <w:rFonts w:ascii="Times New Roman" w:eastAsia="標楷體" w:hAnsi="Times New Roman"/>
                        <w:kern w:val="0"/>
                      </w:rPr>
                      <w:t>6</w:t>
                    </w:r>
                    <w:r w:rsidRPr="006C581E">
                      <w:rPr>
                        <w:rFonts w:ascii="Times New Roman" w:eastAsia="標楷體" w:hAnsi="Times New Roman"/>
                        <w:kern w:val="0"/>
                      </w:rPr>
                      <w:t>個月內輸血紀錄</w:t>
                    </w:r>
                    <w:r w:rsidRPr="006C581E">
                      <w:rPr>
                        <w:rFonts w:ascii="Times New Roman" w:eastAsia="標楷體" w:hAnsi="Times New Roman"/>
                        <w:kern w:val="0"/>
                      </w:rPr>
                      <w:t>(</w:t>
                    </w:r>
                    <w:r w:rsidRPr="006C581E">
                      <w:rPr>
                        <w:rFonts w:ascii="Times New Roman" w:eastAsia="標楷體" w:hAnsi="Times New Roman"/>
                        <w:kern w:val="0"/>
                      </w:rPr>
                      <w:t>必要</w:t>
                    </w:r>
                    <w:r w:rsidRPr="006C581E">
                      <w:rPr>
                        <w:rFonts w:ascii="Times New Roman" w:eastAsia="標楷體" w:hAnsi="Times New Roman"/>
                        <w:kern w:val="0"/>
                      </w:rPr>
                      <w:t>)</w:t>
                    </w:r>
                  </w:p>
                  <w:p w14:paraId="4294E7A2" w14:textId="77777777" w:rsidR="00D24144" w:rsidRPr="006C581E" w:rsidRDefault="00D24144" w:rsidP="00D24144">
                    <w:pPr>
                      <w:numPr>
                        <w:ilvl w:val="0"/>
                        <w:numId w:val="22"/>
                      </w:numPr>
                      <w:snapToGrid w:val="0"/>
                      <w:rPr>
                        <w:rFonts w:ascii="Times New Roman" w:eastAsia="標楷體" w:hAnsi="Times New Roman"/>
                      </w:rPr>
                    </w:pPr>
                    <w:r w:rsidRPr="006C581E">
                      <w:rPr>
                        <w:rFonts w:ascii="Times New Roman" w:eastAsia="標楷體" w:hAnsi="Times New Roman"/>
                      </w:rPr>
                      <w:t>診斷年齡小於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6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歲</w:t>
                    </w:r>
                  </w:p>
                  <w:p w14:paraId="658701F3" w14:textId="77777777" w:rsidR="00D24144" w:rsidRPr="006C581E" w:rsidRDefault="00D24144" w:rsidP="00D24144">
                    <w:pPr>
                      <w:numPr>
                        <w:ilvl w:val="0"/>
                        <w:numId w:val="22"/>
                      </w:numPr>
                      <w:snapToGrid w:val="0"/>
                      <w:rPr>
                        <w:rFonts w:ascii="Times New Roman" w:eastAsia="標楷體" w:hAnsi="Times New Roman"/>
                      </w:rPr>
                    </w:pPr>
                    <w:r w:rsidRPr="006C581E">
                      <w:rPr>
                        <w:rFonts w:ascii="Times New Roman" w:eastAsia="標楷體" w:hAnsi="Times New Roman"/>
                      </w:rPr>
                      <w:t>臨床上具有明顯之貧血：診斷時血紅素濃度三個月內至少有兩次檢測數值低於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8g/dL</w:t>
                    </w:r>
                  </w:p>
                  <w:p w14:paraId="0762A7CA" w14:textId="77777777" w:rsidR="00D24144" w:rsidRPr="006C581E" w:rsidRDefault="00D24144" w:rsidP="00D24144">
                    <w:pPr>
                      <w:numPr>
                        <w:ilvl w:val="0"/>
                        <w:numId w:val="22"/>
                      </w:numPr>
                      <w:snapToGrid w:val="0"/>
                      <w:rPr>
                        <w:rFonts w:ascii="Times New Roman" w:eastAsia="標楷體" w:hAnsi="Times New Roman"/>
                      </w:rPr>
                    </w:pPr>
                    <w:r w:rsidRPr="006C581E">
                      <w:rPr>
                        <w:rFonts w:ascii="Times New Roman" w:eastAsia="標楷體" w:hAnsi="Times New Roman"/>
                      </w:rPr>
                      <w:t>輸血需求：需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6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個月內至少輸血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6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個單位以上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(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對於兒科病人，以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PRBC&gt;30mL/Kg/6months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為標準</w:t>
                    </w:r>
                    <w:r w:rsidRPr="006C581E">
                      <w:rPr>
                        <w:rFonts w:ascii="Times New Roman" w:eastAsia="標楷體" w:hAnsi="Times New Roman"/>
                      </w:rPr>
                      <w:t>)</w:t>
                    </w:r>
                  </w:p>
                </w:txbxContent>
              </v:textbox>
            </v:shape>
            <v:shape id="文字方塊 2" o:spid="_x0000_s1103" type="#_x0000_t202" style="position:absolute;left:1941;top:9734;width:8011;height:1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<v:textbox>
                <w:txbxContent>
                  <w:p w14:paraId="6ECBA20F" w14:textId="77777777" w:rsidR="00D24144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ind w:left="360" w:hangingChars="150" w:hanging="360"/>
                      <w:rPr>
                        <w:rFonts w:ascii="Times New Roman" w:eastAsia="標楷體" w:hAnsi="Times New Roman"/>
                        <w:kern w:val="0"/>
                      </w:rPr>
                    </w:pP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血液檢驗報告</w:t>
                    </w: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(</w:t>
                    </w: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必要</w:t>
                    </w: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)</w:t>
                    </w:r>
                  </w:p>
                  <w:p w14:paraId="151503B3" w14:textId="77777777" w:rsidR="00D24144" w:rsidRPr="004D5BF2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Times New Roman" w:eastAsia="標楷體" w:hAnsi="Times New Roman"/>
                        <w:color w:val="C00000"/>
                      </w:rPr>
                    </w:pPr>
                    <w:r w:rsidRPr="0034105E">
                      <w:rPr>
                        <w:rFonts w:ascii="Times New Roman" w:eastAsia="標楷體" w:hAnsi="Times New Roman"/>
                      </w:rPr>
                      <w:t>臨床上具有明顯之貧血：診斷時血紅素濃度</w:t>
                    </w:r>
                    <w:r>
                      <w:rPr>
                        <w:rFonts w:ascii="Times New Roman" w:eastAsia="標楷體" w:hAnsi="Times New Roman" w:hint="eastAsia"/>
                      </w:rPr>
                      <w:t>3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個月內至少有</w:t>
                    </w:r>
                    <w:r>
                      <w:rPr>
                        <w:rFonts w:ascii="Times New Roman" w:eastAsia="標楷體" w:hAnsi="Times New Roman"/>
                      </w:rPr>
                      <w:t>2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次檢測數值低於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8g/dL</w:t>
                    </w:r>
                    <w:r>
                      <w:rPr>
                        <w:rFonts w:ascii="Times New Roman" w:eastAsia="標楷體" w:hAnsi="Times New Roman" w:hint="eastAsia"/>
                      </w:rPr>
                      <w:t>，</w:t>
                    </w:r>
                    <w:r w:rsidRPr="00C56BB8">
                      <w:rPr>
                        <w:rFonts w:ascii="Times New Roman" w:eastAsia="標楷體" w:hAnsi="Times New Roman" w:hint="eastAsia"/>
                      </w:rPr>
                      <w:t>2</w:t>
                    </w:r>
                    <w:r w:rsidRPr="00C56BB8">
                      <w:rPr>
                        <w:rFonts w:ascii="Times New Roman" w:eastAsia="標楷體" w:hAnsi="Times New Roman" w:hint="eastAsia"/>
                      </w:rPr>
                      <w:t>次檢測數值應間隔至少</w:t>
                    </w:r>
                    <w:r w:rsidRPr="00C56BB8">
                      <w:rPr>
                        <w:rFonts w:ascii="Times New Roman" w:eastAsia="標楷體" w:hAnsi="Times New Roman" w:hint="eastAsia"/>
                      </w:rPr>
                      <w:t>1</w:t>
                    </w:r>
                    <w:r w:rsidRPr="00C56BB8">
                      <w:rPr>
                        <w:rFonts w:ascii="Times New Roman" w:eastAsia="標楷體" w:hAnsi="Times New Roman" w:hint="eastAsia"/>
                      </w:rPr>
                      <w:t>個月。</w:t>
                    </w:r>
                  </w:p>
                </w:txbxContent>
              </v:textbox>
            </v:shape>
            <v:shape id="文字方塊 2" o:spid="_x0000_s1104" type="#_x0000_t202" style="position:absolute;left:1886;top:11415;width:8011;height:1241;visibility:visible;mso-position-horizontal:center;mso-position-horizontal-relative:margin">
              <v:textbox>
                <w:txbxContent>
                  <w:p w14:paraId="623BB361" w14:textId="77777777" w:rsidR="00D24144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ind w:left="360" w:hangingChars="150" w:hanging="360"/>
                      <w:rPr>
                        <w:rFonts w:ascii="Times New Roman" w:eastAsia="標楷體" w:hAnsi="Times New Roman"/>
                        <w:kern w:val="0"/>
                      </w:rPr>
                    </w:pPr>
                    <w:r w:rsidRPr="0034105E">
                      <w:rPr>
                        <w:rFonts w:ascii="Times New Roman" w:eastAsia="標楷體" w:hAnsi="Times New Roman"/>
                      </w:rPr>
                      <w:t>血紅素電泳分析</w:t>
                    </w: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檢驗報告</w:t>
                    </w: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(</w:t>
                    </w: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必要</w:t>
                    </w:r>
                    <w:r w:rsidRPr="0034105E">
                      <w:rPr>
                        <w:rFonts w:ascii="Times New Roman" w:eastAsia="標楷體" w:hAnsi="Times New Roman"/>
                        <w:kern w:val="0"/>
                      </w:rPr>
                      <w:t>)</w:t>
                    </w:r>
                  </w:p>
                  <w:p w14:paraId="275D89C6" w14:textId="77777777" w:rsidR="00D24144" w:rsidRPr="0034105E" w:rsidRDefault="00D24144" w:rsidP="00D24144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Times New Roman" w:eastAsia="標楷體" w:hAnsi="Times New Roman"/>
                      </w:rPr>
                    </w:pPr>
                    <w:r w:rsidRPr="0034105E">
                      <w:rPr>
                        <w:rFonts w:ascii="Times New Roman" w:eastAsia="標楷體" w:hAnsi="Times New Roman"/>
                      </w:rPr>
                      <w:t>β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型重型海洋性貧血－年齡一歲以後</w:t>
                    </w:r>
                    <w:proofErr w:type="spellStart"/>
                    <w:r w:rsidRPr="0034105E">
                      <w:rPr>
                        <w:rFonts w:ascii="Times New Roman" w:eastAsia="標楷體" w:hAnsi="Times New Roman"/>
                      </w:rPr>
                      <w:t>HbF</w:t>
                    </w:r>
                    <w:proofErr w:type="spellEnd"/>
                    <w:r w:rsidRPr="0034105E">
                      <w:rPr>
                        <w:rFonts w:ascii="Times New Roman" w:eastAsia="標楷體" w:hAnsi="Times New Roman"/>
                      </w:rPr>
                      <w:t>&gt;10%</w:t>
                    </w:r>
                  </w:p>
                  <w:p w14:paraId="4A7B3C3B" w14:textId="77777777" w:rsidR="00D24144" w:rsidRPr="0034105E" w:rsidRDefault="00D24144" w:rsidP="00D24144">
                    <w:pPr>
                      <w:snapToGrid w:val="0"/>
                      <w:spacing w:afterLines="50" w:after="180"/>
                      <w:rPr>
                        <w:rFonts w:ascii="Times New Roman" w:eastAsia="標楷體" w:hAnsi="Times New Roman"/>
                      </w:rPr>
                    </w:pPr>
                    <w:r w:rsidRPr="0034105E">
                      <w:rPr>
                        <w:rFonts w:ascii="Times New Roman" w:eastAsia="標楷體" w:hAnsi="Times New Roman"/>
                      </w:rPr>
                      <w:t>α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型重型海洋性貧血－出現</w:t>
                    </w:r>
                    <w:r w:rsidRPr="0034105E">
                      <w:rPr>
                        <w:rFonts w:ascii="Times New Roman" w:eastAsia="標楷體" w:hAnsi="Times New Roman"/>
                      </w:rPr>
                      <w:t>Hb H and/or Hb Bart</w:t>
                    </w:r>
                    <w:proofErr w:type="gramStart"/>
                    <w:r w:rsidRPr="0034105E">
                      <w:rPr>
                        <w:rFonts w:ascii="Times New Roman" w:eastAsia="標楷體" w:hAnsi="Times New Roman"/>
                      </w:rPr>
                      <w:t>’</w:t>
                    </w:r>
                    <w:proofErr w:type="gramEnd"/>
                    <w:r w:rsidRPr="0034105E">
                      <w:rPr>
                        <w:rFonts w:ascii="Times New Roman" w:eastAsia="標楷體" w:hAnsi="Times New Roman"/>
                      </w:rPr>
                      <w:t>s</w:t>
                    </w:r>
                  </w:p>
                </w:txbxContent>
              </v:textbox>
            </v:shape>
            <v:shape id="AutoShape 11" o:spid="_x0000_s1105" type="#_x0000_t32" style="position:absolute;left:5913;top:9150;width:0;height:5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<v:stroke endarrow="block"/>
            </v:shape>
            <v:shape id="AutoShape 11" o:spid="_x0000_s1106" type="#_x0000_t32" style="position:absolute;left:5919;top:10884;width:1;height:5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<v:stroke endarrow="block"/>
            </v:shape>
            <v:shape id="AutoShape 11" o:spid="_x0000_s1107" type="#_x0000_t32" style="position:absolute;left:5912;top:12656;width:1;height:5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<v:stroke endarrow="block"/>
            </v:shape>
            <w10:wrap anchorx="margin"/>
          </v:group>
        </w:pict>
      </w:r>
    </w:p>
    <w:p w14:paraId="6F4A2FA2" w14:textId="7989D22F" w:rsidR="0060402B" w:rsidRPr="00E74B53" w:rsidRDefault="0060402B" w:rsidP="00E74B53"/>
    <w:sectPr w:rsidR="0060402B" w:rsidRPr="00E74B53" w:rsidSect="005F79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E4E2" w14:textId="77777777" w:rsidR="00BC5699" w:rsidRDefault="00BC5699" w:rsidP="00F73080">
      <w:r>
        <w:separator/>
      </w:r>
    </w:p>
  </w:endnote>
  <w:endnote w:type="continuationSeparator" w:id="0">
    <w:p w14:paraId="704B2DF6" w14:textId="77777777" w:rsidR="00BC5699" w:rsidRDefault="00BC5699" w:rsidP="00F7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5427" w14:textId="77777777" w:rsidR="00BC5699" w:rsidRDefault="00BC5699" w:rsidP="00F73080">
      <w:r>
        <w:separator/>
      </w:r>
    </w:p>
  </w:footnote>
  <w:footnote w:type="continuationSeparator" w:id="0">
    <w:p w14:paraId="0B543276" w14:textId="77777777" w:rsidR="00BC5699" w:rsidRDefault="00BC5699" w:rsidP="00F7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6B"/>
    <w:multiLevelType w:val="hybridMultilevel"/>
    <w:tmpl w:val="079A10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E60FC"/>
    <w:multiLevelType w:val="hybridMultilevel"/>
    <w:tmpl w:val="D86AEF38"/>
    <w:lvl w:ilvl="0" w:tplc="D3DAD54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135F7D"/>
    <w:multiLevelType w:val="hybridMultilevel"/>
    <w:tmpl w:val="16AAF1B0"/>
    <w:lvl w:ilvl="0" w:tplc="A24EF59C">
      <w:start w:val="1"/>
      <w:numFmt w:val="decimal"/>
      <w:suff w:val="space"/>
      <w:lvlText w:val="%1."/>
      <w:lvlJc w:val="left"/>
      <w:pPr>
        <w:ind w:left="170" w:hanging="170"/>
      </w:pPr>
      <w:rPr>
        <w:rFonts w:ascii="標楷體" w:eastAsia="標楷體" w:hAnsi="Calibri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6860D29"/>
    <w:multiLevelType w:val="hybridMultilevel"/>
    <w:tmpl w:val="8DD23108"/>
    <w:lvl w:ilvl="0" w:tplc="57BEA47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244872"/>
    <w:multiLevelType w:val="hybridMultilevel"/>
    <w:tmpl w:val="8216FF26"/>
    <w:lvl w:ilvl="0" w:tplc="DD4AF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53F90"/>
    <w:multiLevelType w:val="hybridMultilevel"/>
    <w:tmpl w:val="938AA822"/>
    <w:lvl w:ilvl="0" w:tplc="A9A0DC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000F45"/>
    <w:multiLevelType w:val="hybridMultilevel"/>
    <w:tmpl w:val="16AAF1B0"/>
    <w:lvl w:ilvl="0" w:tplc="A24EF59C">
      <w:start w:val="1"/>
      <w:numFmt w:val="decimal"/>
      <w:suff w:val="space"/>
      <w:lvlText w:val="%1."/>
      <w:lvlJc w:val="left"/>
      <w:pPr>
        <w:ind w:left="170" w:hanging="170"/>
      </w:pPr>
      <w:rPr>
        <w:rFonts w:ascii="標楷體" w:eastAsia="標楷體" w:hAnsi="Calibri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723003C"/>
    <w:multiLevelType w:val="hybridMultilevel"/>
    <w:tmpl w:val="D566592A"/>
    <w:lvl w:ilvl="0" w:tplc="12FCC1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D156E1"/>
    <w:multiLevelType w:val="hybridMultilevel"/>
    <w:tmpl w:val="772C5A60"/>
    <w:lvl w:ilvl="0" w:tplc="B01EE6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A21926"/>
    <w:multiLevelType w:val="hybridMultilevel"/>
    <w:tmpl w:val="8216FF26"/>
    <w:lvl w:ilvl="0" w:tplc="DD4AF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845032"/>
    <w:multiLevelType w:val="hybridMultilevel"/>
    <w:tmpl w:val="F1A62290"/>
    <w:lvl w:ilvl="0" w:tplc="63C4E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0F2E87"/>
    <w:multiLevelType w:val="hybridMultilevel"/>
    <w:tmpl w:val="8216FF26"/>
    <w:lvl w:ilvl="0" w:tplc="DD4AF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A23992"/>
    <w:multiLevelType w:val="hybridMultilevel"/>
    <w:tmpl w:val="1700B6E6"/>
    <w:lvl w:ilvl="0" w:tplc="40D0DA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DC2CB6"/>
    <w:multiLevelType w:val="hybridMultilevel"/>
    <w:tmpl w:val="740EC88E"/>
    <w:lvl w:ilvl="0" w:tplc="B52C0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D96BBC"/>
    <w:multiLevelType w:val="hybridMultilevel"/>
    <w:tmpl w:val="F6082E6C"/>
    <w:lvl w:ilvl="0" w:tplc="6F78EB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290711"/>
    <w:multiLevelType w:val="hybridMultilevel"/>
    <w:tmpl w:val="5AE8F45E"/>
    <w:lvl w:ilvl="0" w:tplc="4470E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6C2EC7"/>
    <w:multiLevelType w:val="hybridMultilevel"/>
    <w:tmpl w:val="938AA822"/>
    <w:lvl w:ilvl="0" w:tplc="A9A0DC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A71AD"/>
    <w:multiLevelType w:val="hybridMultilevel"/>
    <w:tmpl w:val="8216FF26"/>
    <w:lvl w:ilvl="0" w:tplc="DD4AF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5D4DEF"/>
    <w:multiLevelType w:val="hybridMultilevel"/>
    <w:tmpl w:val="16AAF1B0"/>
    <w:lvl w:ilvl="0" w:tplc="A24EF59C">
      <w:start w:val="1"/>
      <w:numFmt w:val="decimal"/>
      <w:suff w:val="space"/>
      <w:lvlText w:val="%1."/>
      <w:lvlJc w:val="left"/>
      <w:pPr>
        <w:ind w:left="170" w:hanging="170"/>
      </w:pPr>
      <w:rPr>
        <w:rFonts w:ascii="標楷體" w:eastAsia="標楷體" w:hAnsi="Calibri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53D14FC"/>
    <w:multiLevelType w:val="hybridMultilevel"/>
    <w:tmpl w:val="E144A930"/>
    <w:lvl w:ilvl="0" w:tplc="1DA0E8D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5E5043"/>
    <w:multiLevelType w:val="hybridMultilevel"/>
    <w:tmpl w:val="C9681FE2"/>
    <w:lvl w:ilvl="0" w:tplc="A558AAB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9847D0A"/>
    <w:multiLevelType w:val="hybridMultilevel"/>
    <w:tmpl w:val="98021684"/>
    <w:lvl w:ilvl="0" w:tplc="9342CAAA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02652142">
    <w:abstractNumId w:val="8"/>
  </w:num>
  <w:num w:numId="2" w16cid:durableId="1669019030">
    <w:abstractNumId w:val="15"/>
  </w:num>
  <w:num w:numId="3" w16cid:durableId="2134396949">
    <w:abstractNumId w:val="7"/>
  </w:num>
  <w:num w:numId="4" w16cid:durableId="2008706756">
    <w:abstractNumId w:val="14"/>
  </w:num>
  <w:num w:numId="5" w16cid:durableId="374625182">
    <w:abstractNumId w:val="10"/>
  </w:num>
  <w:num w:numId="6" w16cid:durableId="504125729">
    <w:abstractNumId w:val="17"/>
  </w:num>
  <w:num w:numId="7" w16cid:durableId="341906162">
    <w:abstractNumId w:val="13"/>
  </w:num>
  <w:num w:numId="8" w16cid:durableId="1868517176">
    <w:abstractNumId w:val="4"/>
  </w:num>
  <w:num w:numId="9" w16cid:durableId="1782608398">
    <w:abstractNumId w:val="9"/>
  </w:num>
  <w:num w:numId="10" w16cid:durableId="1520699189">
    <w:abstractNumId w:val="11"/>
  </w:num>
  <w:num w:numId="11" w16cid:durableId="671568714">
    <w:abstractNumId w:val="12"/>
  </w:num>
  <w:num w:numId="12" w16cid:durableId="403795377">
    <w:abstractNumId w:val="6"/>
  </w:num>
  <w:num w:numId="13" w16cid:durableId="2137720323">
    <w:abstractNumId w:val="19"/>
  </w:num>
  <w:num w:numId="14" w16cid:durableId="1380128854">
    <w:abstractNumId w:val="2"/>
  </w:num>
  <w:num w:numId="15" w16cid:durableId="1528135090">
    <w:abstractNumId w:val="18"/>
  </w:num>
  <w:num w:numId="16" w16cid:durableId="1698039356">
    <w:abstractNumId w:val="5"/>
  </w:num>
  <w:num w:numId="17" w16cid:durableId="1450468491">
    <w:abstractNumId w:val="3"/>
  </w:num>
  <w:num w:numId="18" w16cid:durableId="2115249922">
    <w:abstractNumId w:val="1"/>
  </w:num>
  <w:num w:numId="19" w16cid:durableId="954404108">
    <w:abstractNumId w:val="20"/>
  </w:num>
  <w:num w:numId="20" w16cid:durableId="758596677">
    <w:abstractNumId w:val="21"/>
  </w:num>
  <w:num w:numId="21" w16cid:durableId="1430806736">
    <w:abstractNumId w:val="0"/>
  </w:num>
  <w:num w:numId="22" w16cid:durableId="1772895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1B7"/>
    <w:rsid w:val="000313E0"/>
    <w:rsid w:val="00046906"/>
    <w:rsid w:val="00085912"/>
    <w:rsid w:val="00095DA0"/>
    <w:rsid w:val="000A735C"/>
    <w:rsid w:val="000E604A"/>
    <w:rsid w:val="000F6593"/>
    <w:rsid w:val="00140895"/>
    <w:rsid w:val="00145F4A"/>
    <w:rsid w:val="0017622F"/>
    <w:rsid w:val="0018720F"/>
    <w:rsid w:val="00197457"/>
    <w:rsid w:val="001A4677"/>
    <w:rsid w:val="001B2868"/>
    <w:rsid w:val="001E5367"/>
    <w:rsid w:val="00203569"/>
    <w:rsid w:val="002077E3"/>
    <w:rsid w:val="002178AB"/>
    <w:rsid w:val="0023463B"/>
    <w:rsid w:val="002364F8"/>
    <w:rsid w:val="00262B0D"/>
    <w:rsid w:val="00292486"/>
    <w:rsid w:val="002B013D"/>
    <w:rsid w:val="002C55CB"/>
    <w:rsid w:val="002D297F"/>
    <w:rsid w:val="002E2BE6"/>
    <w:rsid w:val="002E3395"/>
    <w:rsid w:val="002E54D1"/>
    <w:rsid w:val="002F0E3D"/>
    <w:rsid w:val="00302874"/>
    <w:rsid w:val="00336665"/>
    <w:rsid w:val="0034105E"/>
    <w:rsid w:val="003627F5"/>
    <w:rsid w:val="0036383B"/>
    <w:rsid w:val="00365120"/>
    <w:rsid w:val="00391FA8"/>
    <w:rsid w:val="00397F73"/>
    <w:rsid w:val="003B210A"/>
    <w:rsid w:val="003B5AC4"/>
    <w:rsid w:val="003B65FE"/>
    <w:rsid w:val="003D7E84"/>
    <w:rsid w:val="003F35BE"/>
    <w:rsid w:val="003F40F2"/>
    <w:rsid w:val="00426A11"/>
    <w:rsid w:val="004275E9"/>
    <w:rsid w:val="0046279F"/>
    <w:rsid w:val="004676B6"/>
    <w:rsid w:val="00467AFC"/>
    <w:rsid w:val="004A7C63"/>
    <w:rsid w:val="004C5A17"/>
    <w:rsid w:val="004D5BF2"/>
    <w:rsid w:val="005045A0"/>
    <w:rsid w:val="00532F65"/>
    <w:rsid w:val="00564CBD"/>
    <w:rsid w:val="00572918"/>
    <w:rsid w:val="0058173C"/>
    <w:rsid w:val="00587B6F"/>
    <w:rsid w:val="005A76AD"/>
    <w:rsid w:val="005D5D9E"/>
    <w:rsid w:val="005E2EE2"/>
    <w:rsid w:val="005F79B5"/>
    <w:rsid w:val="0060402B"/>
    <w:rsid w:val="00634617"/>
    <w:rsid w:val="00637C17"/>
    <w:rsid w:val="00655DBB"/>
    <w:rsid w:val="0065638C"/>
    <w:rsid w:val="00664C89"/>
    <w:rsid w:val="00682C50"/>
    <w:rsid w:val="006C581E"/>
    <w:rsid w:val="006D0263"/>
    <w:rsid w:val="00700288"/>
    <w:rsid w:val="0070226A"/>
    <w:rsid w:val="007626D0"/>
    <w:rsid w:val="00776EB9"/>
    <w:rsid w:val="0078431F"/>
    <w:rsid w:val="007844D7"/>
    <w:rsid w:val="007A71E2"/>
    <w:rsid w:val="007C4849"/>
    <w:rsid w:val="007E2314"/>
    <w:rsid w:val="00803FB4"/>
    <w:rsid w:val="00805551"/>
    <w:rsid w:val="00827CC8"/>
    <w:rsid w:val="00831C8C"/>
    <w:rsid w:val="00836B46"/>
    <w:rsid w:val="00836EBD"/>
    <w:rsid w:val="008375DD"/>
    <w:rsid w:val="008451B7"/>
    <w:rsid w:val="0086044D"/>
    <w:rsid w:val="00884D34"/>
    <w:rsid w:val="0088764E"/>
    <w:rsid w:val="008A60E2"/>
    <w:rsid w:val="008C22D7"/>
    <w:rsid w:val="008D0A68"/>
    <w:rsid w:val="008D24A4"/>
    <w:rsid w:val="008E7E43"/>
    <w:rsid w:val="008F7835"/>
    <w:rsid w:val="0091383C"/>
    <w:rsid w:val="00915607"/>
    <w:rsid w:val="00923EB1"/>
    <w:rsid w:val="009519A6"/>
    <w:rsid w:val="00984813"/>
    <w:rsid w:val="009937F8"/>
    <w:rsid w:val="00996EB0"/>
    <w:rsid w:val="009C3BD1"/>
    <w:rsid w:val="009D2BBC"/>
    <w:rsid w:val="009E06D9"/>
    <w:rsid w:val="00A10820"/>
    <w:rsid w:val="00A3546B"/>
    <w:rsid w:val="00A357B3"/>
    <w:rsid w:val="00A3631B"/>
    <w:rsid w:val="00A9694E"/>
    <w:rsid w:val="00AC046F"/>
    <w:rsid w:val="00AC59DB"/>
    <w:rsid w:val="00AD0A9E"/>
    <w:rsid w:val="00AF23BB"/>
    <w:rsid w:val="00B061D2"/>
    <w:rsid w:val="00B167F8"/>
    <w:rsid w:val="00B242EC"/>
    <w:rsid w:val="00B30940"/>
    <w:rsid w:val="00B31A36"/>
    <w:rsid w:val="00B365F7"/>
    <w:rsid w:val="00B4799B"/>
    <w:rsid w:val="00B63C6C"/>
    <w:rsid w:val="00B6510A"/>
    <w:rsid w:val="00B858E5"/>
    <w:rsid w:val="00B93649"/>
    <w:rsid w:val="00BA4818"/>
    <w:rsid w:val="00BB10BE"/>
    <w:rsid w:val="00BC4F77"/>
    <w:rsid w:val="00BC5699"/>
    <w:rsid w:val="00BC7533"/>
    <w:rsid w:val="00BD0B58"/>
    <w:rsid w:val="00BD1C50"/>
    <w:rsid w:val="00C01070"/>
    <w:rsid w:val="00C026E3"/>
    <w:rsid w:val="00C12C3F"/>
    <w:rsid w:val="00C13114"/>
    <w:rsid w:val="00C56BB8"/>
    <w:rsid w:val="00C65BC7"/>
    <w:rsid w:val="00C80D84"/>
    <w:rsid w:val="00CA046F"/>
    <w:rsid w:val="00CC2D54"/>
    <w:rsid w:val="00CF384C"/>
    <w:rsid w:val="00CF43C6"/>
    <w:rsid w:val="00D00A26"/>
    <w:rsid w:val="00D04B6F"/>
    <w:rsid w:val="00D06863"/>
    <w:rsid w:val="00D24144"/>
    <w:rsid w:val="00D36712"/>
    <w:rsid w:val="00D5566E"/>
    <w:rsid w:val="00D56AB0"/>
    <w:rsid w:val="00D605FA"/>
    <w:rsid w:val="00D814F8"/>
    <w:rsid w:val="00D936AD"/>
    <w:rsid w:val="00DC2C34"/>
    <w:rsid w:val="00DD18AD"/>
    <w:rsid w:val="00DF0A90"/>
    <w:rsid w:val="00E2225B"/>
    <w:rsid w:val="00E347BF"/>
    <w:rsid w:val="00E37B4B"/>
    <w:rsid w:val="00E37F80"/>
    <w:rsid w:val="00E40E4E"/>
    <w:rsid w:val="00E43F70"/>
    <w:rsid w:val="00E56E5A"/>
    <w:rsid w:val="00E70AEC"/>
    <w:rsid w:val="00E74B53"/>
    <w:rsid w:val="00E8003E"/>
    <w:rsid w:val="00E82ADF"/>
    <w:rsid w:val="00E91654"/>
    <w:rsid w:val="00E96B6A"/>
    <w:rsid w:val="00EC3DDB"/>
    <w:rsid w:val="00ED5817"/>
    <w:rsid w:val="00EE0F90"/>
    <w:rsid w:val="00EF3413"/>
    <w:rsid w:val="00F00013"/>
    <w:rsid w:val="00F0497E"/>
    <w:rsid w:val="00F05517"/>
    <w:rsid w:val="00F11C68"/>
    <w:rsid w:val="00F11CE4"/>
    <w:rsid w:val="00F32202"/>
    <w:rsid w:val="00F36FF4"/>
    <w:rsid w:val="00F44347"/>
    <w:rsid w:val="00F46522"/>
    <w:rsid w:val="00F73080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2" type="connector" idref="#AutoShape 11"/>
        <o:r id="V:Rule3" type="connector" idref="#AutoShape 11"/>
        <o:r id="V:Rule4" type="connector" idref="#AutoShape 11"/>
        <o:r id="V:Rule5" type="connector" idref="#AutoShape 11"/>
        <o:r id="V:Rule6" type="connector" idref="#AutoShape 11"/>
        <o:r id="V:Rule12" type="connector" idref="#AutoShape 11"/>
        <o:r id="V:Rule13" type="connector" idref="#AutoShape 11"/>
        <o:r id="V:Rule14" type="connector" idref="#AutoShape 11"/>
        <o:r id="V:Rule15" type="connector" idref="#AutoShape 11"/>
        <o:r id="V:Rule16" type="connector" idref="#AutoShape 11"/>
        <o:r id="V:Rule17" type="connector" idref="#AutoShape 11"/>
        <o:r id="V:Rule18" type="connector" idref="#AutoShape 11"/>
      </o:rules>
    </o:shapelayout>
  </w:shapeDefaults>
  <w:decimalSymbol w:val="."/>
  <w:listSeparator w:val=","/>
  <w14:docId w14:val="1BB3F331"/>
  <w15:chartTrackingRefBased/>
  <w15:docId w15:val="{BC4AE20E-7389-48AD-8F9D-41D85888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F7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C4F7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73080"/>
    <w:rPr>
      <w:kern w:val="2"/>
    </w:rPr>
  </w:style>
  <w:style w:type="paragraph" w:styleId="a8">
    <w:name w:val="footer"/>
    <w:basedOn w:val="a"/>
    <w:link w:val="a9"/>
    <w:uiPriority w:val="99"/>
    <w:unhideWhenUsed/>
    <w:rsid w:val="00F73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73080"/>
    <w:rPr>
      <w:kern w:val="2"/>
    </w:rPr>
  </w:style>
  <w:style w:type="paragraph" w:customStyle="1" w:styleId="21">
    <w:name w:val="本文 21"/>
    <w:basedOn w:val="a"/>
    <w:rsid w:val="002D297F"/>
    <w:pPr>
      <w:adjustRightInd w:val="0"/>
      <w:ind w:left="737" w:hanging="737"/>
      <w:textAlignment w:val="baseline"/>
    </w:pPr>
    <w:rPr>
      <w:rFonts w:ascii="Times New Roman" w:eastAsia="標楷體" w:hAnsi="Times New Roman"/>
      <w:sz w:val="32"/>
      <w:szCs w:val="20"/>
    </w:rPr>
  </w:style>
  <w:style w:type="paragraph" w:styleId="aa">
    <w:name w:val="List Paragraph"/>
    <w:basedOn w:val="a"/>
    <w:uiPriority w:val="1"/>
    <w:qFormat/>
    <w:rsid w:val="0060402B"/>
    <w:pPr>
      <w:ind w:leftChars="200" w:left="480"/>
    </w:pPr>
  </w:style>
  <w:style w:type="character" w:styleId="ab">
    <w:name w:val="Hyperlink"/>
    <w:uiPriority w:val="99"/>
    <w:unhideWhenUsed/>
    <w:rsid w:val="00F0497E"/>
    <w:rPr>
      <w:color w:val="0563C1"/>
      <w:u w:val="single"/>
    </w:rPr>
  </w:style>
  <w:style w:type="character" w:styleId="ac">
    <w:name w:val="annotation reference"/>
    <w:uiPriority w:val="99"/>
    <w:semiHidden/>
    <w:unhideWhenUsed/>
    <w:rsid w:val="007E23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2314"/>
  </w:style>
  <w:style w:type="character" w:customStyle="1" w:styleId="ae">
    <w:name w:val="註解文字 字元"/>
    <w:link w:val="ad"/>
    <w:uiPriority w:val="99"/>
    <w:semiHidden/>
    <w:rsid w:val="007E2314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314"/>
    <w:rPr>
      <w:b/>
      <w:bCs/>
    </w:rPr>
  </w:style>
  <w:style w:type="character" w:customStyle="1" w:styleId="af0">
    <w:name w:val="註解主旨 字元"/>
    <w:link w:val="af"/>
    <w:uiPriority w:val="99"/>
    <w:semiHidden/>
    <w:rsid w:val="007E2314"/>
    <w:rPr>
      <w:b/>
      <w:bCs/>
      <w:kern w:val="2"/>
      <w:sz w:val="24"/>
      <w:szCs w:val="22"/>
    </w:rPr>
  </w:style>
  <w:style w:type="paragraph" w:customStyle="1" w:styleId="Af1">
    <w:name w:val="內文 A"/>
    <w:rsid w:val="008E7E43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customStyle="1" w:styleId="il">
    <w:name w:val="il"/>
    <w:rsid w:val="008E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D047-8F07-4DD7-8FFD-A8236700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送審資料表及審查基準表_23_重型海洋性貧血</dc:title>
  <dc:subject/>
  <dc:creator/>
  <cp:keywords/>
  <cp:lastModifiedBy>許雅雯(Linda Shiu)</cp:lastModifiedBy>
  <cp:revision>6</cp:revision>
  <cp:lastPrinted>2020-08-27T07:43:00Z</cp:lastPrinted>
  <dcterms:created xsi:type="dcterms:W3CDTF">2024-01-04T04:00:00Z</dcterms:created>
  <dcterms:modified xsi:type="dcterms:W3CDTF">2024-01-04T07:14:00Z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2024-01-04T04:01:00Z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ac0d308e-8fdc-4dd8-9f81-3b323b02b497</vt:lpwstr>
  </property>
  <property fmtid="{D5CDD505-2E9C-101B-9397-08002B2CF9AE}" pid="8" name="MSIP_Label_755196ac-7daa-415d-ac3a-bda7dffaa0f9_ContentBits">
    <vt:lpwstr>0</vt:lpwstr>
  </property>
</Properties>
</file>