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0E58" w14:textId="77777777" w:rsidR="006F45E2" w:rsidRPr="00FE26E0" w:rsidRDefault="006F45E2" w:rsidP="006F45E2">
      <w:pPr>
        <w:snapToGrid w:val="0"/>
        <w:spacing w:afterLines="50" w:after="180" w:line="400" w:lineRule="exact"/>
        <w:ind w:left="701" w:hangingChars="250" w:hanging="701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FE26E0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衛生福利部國民健康署「罕見疾病個案通報審查基準機制」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FE26E0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br/>
        <w:t xml:space="preserve">- </w:t>
      </w:r>
      <w:r w:rsidRPr="00FE26E0">
        <w:rPr>
          <w:rFonts w:ascii="Times New Roman" w:eastAsia="標楷體" w:hAnsi="Times New Roman" w:hint="eastAsia"/>
          <w:b/>
          <w:noProof/>
          <w:sz w:val="28"/>
          <w:szCs w:val="28"/>
        </w:rPr>
        <w:t>森森布倫納症候群</w:t>
      </w:r>
      <w:r w:rsidRPr="00FE26E0">
        <w:rPr>
          <w:rFonts w:ascii="Times New Roman" w:eastAsia="標楷體" w:hAnsi="Times New Roman" w:hint="eastAsia"/>
          <w:b/>
          <w:noProof/>
          <w:sz w:val="28"/>
          <w:szCs w:val="28"/>
        </w:rPr>
        <w:t xml:space="preserve"> [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t>Sensenbrenner syndrome</w:t>
      </w:r>
      <w:r w:rsidRPr="00FE26E0"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 w:rsidRPr="00FE26E0">
        <w:rPr>
          <w:rFonts w:ascii="Times New Roman" w:eastAsia="標楷體" w:hAnsi="Times New Roman"/>
          <w:b/>
          <w:noProof/>
          <w:sz w:val="28"/>
          <w:szCs w:val="28"/>
        </w:rPr>
        <w:t xml:space="preserve"> -</w:t>
      </w:r>
    </w:p>
    <w:p w14:paraId="2A2C35D7" w14:textId="77777777" w:rsidR="006F45E2" w:rsidRPr="00FE26E0" w:rsidRDefault="006F45E2" w:rsidP="006F45E2">
      <w:pPr>
        <w:pStyle w:val="a3"/>
        <w:rPr>
          <w:rFonts w:eastAsia="標楷體"/>
          <w:b/>
        </w:rPr>
      </w:pPr>
      <w:r w:rsidRPr="00FE26E0">
        <w:rPr>
          <w:rFonts w:eastAsia="標楷體" w:hint="eastAsia"/>
          <w:b/>
        </w:rPr>
        <w:t>1</w:t>
      </w:r>
      <w:r w:rsidRPr="00FE26E0">
        <w:rPr>
          <w:rFonts w:eastAsia="標楷體"/>
          <w:b/>
        </w:rPr>
        <w:t xml:space="preserve">. </w:t>
      </w:r>
      <w:r w:rsidRPr="00FE26E0">
        <w:rPr>
          <w:rFonts w:eastAsia="標楷體" w:hint="eastAsia"/>
          <w:b/>
        </w:rPr>
        <w:t>□</w:t>
      </w:r>
      <w:r w:rsidRPr="00FE26E0">
        <w:rPr>
          <w:rFonts w:eastAsia="標楷體" w:hint="eastAsia"/>
          <w:b/>
        </w:rPr>
        <w:t xml:space="preserve"> </w:t>
      </w:r>
      <w:r w:rsidRPr="00FE26E0">
        <w:rPr>
          <w:rFonts w:eastAsia="標楷體" w:hint="eastAsia"/>
          <w:b/>
        </w:rPr>
        <w:t>病歷資料：包含臨床病史、家族史、臨床表徵及身體診察等病歷資料</w:t>
      </w:r>
      <w:r w:rsidRPr="00FE26E0">
        <w:rPr>
          <w:rFonts w:eastAsia="標楷體" w:hint="eastAsia"/>
          <w:b/>
        </w:rPr>
        <w:t xml:space="preserve"> (</w:t>
      </w:r>
      <w:r w:rsidRPr="00FE26E0">
        <w:rPr>
          <w:rFonts w:eastAsia="標楷體" w:hint="eastAsia"/>
          <w:b/>
        </w:rPr>
        <w:t>必要</w:t>
      </w:r>
      <w:r w:rsidRPr="00FE26E0">
        <w:rPr>
          <w:rFonts w:eastAsia="標楷體" w:hint="eastAsia"/>
          <w:b/>
        </w:rPr>
        <w:t>)</w:t>
      </w:r>
    </w:p>
    <w:p w14:paraId="7D1A33D9" w14:textId="77777777" w:rsidR="006F45E2" w:rsidRPr="00FE26E0" w:rsidRDefault="006F45E2" w:rsidP="006F45E2">
      <w:pPr>
        <w:pStyle w:val="a3"/>
        <w:rPr>
          <w:rFonts w:eastAsia="標楷體"/>
          <w:b/>
        </w:rPr>
      </w:pPr>
      <w:r w:rsidRPr="00FE26E0">
        <w:rPr>
          <w:rFonts w:eastAsia="標楷體" w:hint="eastAsia"/>
          <w:b/>
        </w:rPr>
        <w:t>2</w:t>
      </w:r>
      <w:r w:rsidRPr="00FE26E0">
        <w:rPr>
          <w:rFonts w:eastAsia="標楷體"/>
          <w:b/>
        </w:rPr>
        <w:t xml:space="preserve">. </w:t>
      </w:r>
      <w:r w:rsidRPr="00FE26E0">
        <w:rPr>
          <w:rFonts w:eastAsia="標楷體" w:hint="eastAsia"/>
          <w:b/>
        </w:rPr>
        <w:t>□</w:t>
      </w:r>
      <w:r w:rsidRPr="00FE26E0">
        <w:rPr>
          <w:rFonts w:eastAsia="標楷體" w:hint="eastAsia"/>
          <w:b/>
        </w:rPr>
        <w:t xml:space="preserve"> </w:t>
      </w:r>
      <w:r w:rsidRPr="00FE26E0">
        <w:rPr>
          <w:rFonts w:eastAsia="標楷體" w:hint="eastAsia"/>
          <w:b/>
        </w:rPr>
        <w:t>影像學檢查報告：包含骨骼</w:t>
      </w:r>
      <w:r w:rsidRPr="00FE26E0">
        <w:rPr>
          <w:rFonts w:eastAsia="標楷體" w:hint="eastAsia"/>
          <w:b/>
        </w:rPr>
        <w:t>X</w:t>
      </w:r>
      <w:r w:rsidRPr="00FE26E0">
        <w:rPr>
          <w:rFonts w:eastAsia="標楷體" w:hint="eastAsia"/>
          <w:b/>
        </w:rPr>
        <w:t>光片檢查</w:t>
      </w:r>
      <w:r w:rsidRPr="00FE26E0">
        <w:rPr>
          <w:rFonts w:eastAsia="標楷體" w:hint="eastAsia"/>
          <w:b/>
        </w:rPr>
        <w:t xml:space="preserve"> (</w:t>
      </w:r>
      <w:r w:rsidRPr="00FE26E0">
        <w:rPr>
          <w:rFonts w:eastAsia="標楷體" w:hint="eastAsia"/>
          <w:b/>
        </w:rPr>
        <w:t>必要</w:t>
      </w:r>
      <w:r w:rsidRPr="00FE26E0">
        <w:rPr>
          <w:rFonts w:eastAsia="標楷體" w:hint="eastAsia"/>
          <w:b/>
        </w:rPr>
        <w:t>)</w:t>
      </w:r>
    </w:p>
    <w:p w14:paraId="7143F541" w14:textId="77777777" w:rsidR="006F45E2" w:rsidRPr="00FE26E0" w:rsidRDefault="006F45E2" w:rsidP="006F45E2">
      <w:pPr>
        <w:pStyle w:val="a3"/>
        <w:rPr>
          <w:rFonts w:eastAsia="標楷體"/>
          <w:b/>
        </w:rPr>
      </w:pPr>
      <w:r w:rsidRPr="00FE26E0">
        <w:rPr>
          <w:rFonts w:eastAsia="標楷體" w:hint="eastAsia"/>
          <w:b/>
        </w:rPr>
        <w:t>3</w:t>
      </w:r>
      <w:r w:rsidRPr="00FE26E0">
        <w:rPr>
          <w:rFonts w:eastAsia="標楷體"/>
          <w:b/>
        </w:rPr>
        <w:t xml:space="preserve">. </w:t>
      </w:r>
      <w:r w:rsidRPr="00FE26E0">
        <w:rPr>
          <w:rFonts w:eastAsia="標楷體" w:hint="eastAsia"/>
          <w:b/>
        </w:rPr>
        <w:t>□</w:t>
      </w:r>
      <w:r w:rsidRPr="00FE26E0">
        <w:rPr>
          <w:rFonts w:eastAsia="標楷體" w:hint="eastAsia"/>
          <w:b/>
        </w:rPr>
        <w:t xml:space="preserve"> </w:t>
      </w:r>
      <w:r w:rsidRPr="00FE26E0">
        <w:rPr>
          <w:rFonts w:eastAsia="標楷體" w:hint="eastAsia"/>
          <w:b/>
        </w:rPr>
        <w:t>基因檢測報告</w:t>
      </w:r>
      <w:r w:rsidRPr="00FE26E0">
        <w:rPr>
          <w:rFonts w:eastAsia="標楷體" w:hint="eastAsia"/>
          <w:b/>
        </w:rPr>
        <w:t xml:space="preserve"> (</w:t>
      </w:r>
      <w:r w:rsidRPr="00FE26E0">
        <w:rPr>
          <w:rFonts w:eastAsia="標楷體" w:hint="eastAsia"/>
          <w:b/>
        </w:rPr>
        <w:t>必要</w:t>
      </w:r>
      <w:r w:rsidRPr="00FE26E0">
        <w:rPr>
          <w:rFonts w:eastAsia="標楷體" w:hint="eastAsia"/>
          <w:b/>
        </w:rPr>
        <w:t>)</w:t>
      </w:r>
    </w:p>
    <w:p w14:paraId="5724AE55" w14:textId="77777777" w:rsidR="006F45E2" w:rsidRPr="00FE26E0" w:rsidRDefault="006F45E2" w:rsidP="006F45E2">
      <w:pPr>
        <w:pStyle w:val="a3"/>
        <w:rPr>
          <w:rFonts w:eastAsia="標楷體"/>
          <w:b/>
        </w:rPr>
      </w:pPr>
      <w:r w:rsidRPr="00FE26E0">
        <w:rPr>
          <w:rFonts w:eastAsia="標楷體"/>
          <w:b/>
        </w:rPr>
        <w:t xml:space="preserve">4. </w:t>
      </w:r>
      <w:r w:rsidRPr="00FE26E0">
        <w:rPr>
          <w:rFonts w:eastAsia="標楷體" w:hint="eastAsia"/>
          <w:b/>
        </w:rPr>
        <w:t>□</w:t>
      </w:r>
      <w:r w:rsidRPr="00FE26E0">
        <w:rPr>
          <w:rFonts w:eastAsia="標楷體" w:hint="eastAsia"/>
          <w:b/>
        </w:rPr>
        <w:t xml:space="preserve"> </w:t>
      </w:r>
      <w:r w:rsidRPr="00FE26E0">
        <w:rPr>
          <w:rFonts w:eastAsia="標楷體" w:hint="eastAsia"/>
          <w:b/>
        </w:rPr>
        <w:t>其他檢查報告</w:t>
      </w:r>
      <w:r w:rsidRPr="00FE26E0">
        <w:rPr>
          <w:rFonts w:eastAsia="標楷體" w:hint="eastAsia"/>
          <w:b/>
        </w:rPr>
        <w:t>(</w:t>
      </w:r>
      <w:r w:rsidRPr="00FE26E0">
        <w:rPr>
          <w:rFonts w:eastAsia="標楷體" w:hint="eastAsia"/>
          <w:b/>
        </w:rPr>
        <w:t>選擇</w:t>
      </w:r>
      <w:r w:rsidRPr="00FE26E0">
        <w:rPr>
          <w:rFonts w:eastAsia="標楷體" w:hint="eastAsia"/>
          <w:b/>
        </w:rPr>
        <w:t>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6F45E2" w:rsidRPr="00FE26E0" w14:paraId="69ECBAF6" w14:textId="77777777" w:rsidTr="005B379D">
        <w:trPr>
          <w:trHeight w:val="321"/>
          <w:tblHeader/>
          <w:jc w:val="center"/>
        </w:trPr>
        <w:tc>
          <w:tcPr>
            <w:tcW w:w="1468" w:type="pct"/>
          </w:tcPr>
          <w:p w14:paraId="3540C620" w14:textId="77777777" w:rsidR="006F45E2" w:rsidRPr="00FE26E0" w:rsidRDefault="006F45E2" w:rsidP="005B379D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10FD8BE6" w14:textId="77777777" w:rsidR="006F45E2" w:rsidRPr="00FE26E0" w:rsidRDefault="006F45E2" w:rsidP="005B379D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6F45E2" w:rsidRPr="00FE26E0" w14:paraId="3A999B95" w14:textId="77777777" w:rsidTr="005B379D">
        <w:trPr>
          <w:trHeight w:val="856"/>
          <w:jc w:val="center"/>
        </w:trPr>
        <w:tc>
          <w:tcPr>
            <w:tcW w:w="1468" w:type="pct"/>
            <w:vAlign w:val="center"/>
          </w:tcPr>
          <w:p w14:paraId="39CD695A" w14:textId="77777777" w:rsidR="006F45E2" w:rsidRPr="00FE26E0" w:rsidRDefault="006F45E2" w:rsidP="006F45E2">
            <w:pPr>
              <w:numPr>
                <w:ilvl w:val="0"/>
                <w:numId w:val="4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184F7073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6F45E2" w:rsidRPr="00FE26E0" w14:paraId="522351C4" w14:textId="77777777" w:rsidTr="005B379D">
        <w:trPr>
          <w:trHeight w:val="738"/>
          <w:jc w:val="center"/>
        </w:trPr>
        <w:tc>
          <w:tcPr>
            <w:tcW w:w="1468" w:type="pct"/>
            <w:vAlign w:val="center"/>
          </w:tcPr>
          <w:p w14:paraId="31F278A0" w14:textId="77777777" w:rsidR="006F45E2" w:rsidRPr="00FE26E0" w:rsidRDefault="006F45E2" w:rsidP="005B379D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臨床</w:t>
            </w:r>
            <w:r w:rsidRPr="00FE26E0">
              <w:rPr>
                <w:rFonts w:ascii="Times New Roman" w:eastAsia="標楷體" w:hAnsi="Times New Roman"/>
              </w:rPr>
              <w:t>病史</w:t>
            </w:r>
            <w:r w:rsidRPr="00FE26E0">
              <w:rPr>
                <w:rFonts w:ascii="Times New Roman" w:eastAsia="標楷體" w:hAnsi="Times New Roman"/>
              </w:rPr>
              <w:t>(</w:t>
            </w:r>
            <w:r w:rsidRPr="00FE26E0">
              <w:rPr>
                <w:rFonts w:ascii="Times New Roman" w:eastAsia="標楷體" w:hAnsi="Times New Roman" w:hint="eastAsia"/>
              </w:rPr>
              <w:t>必要</w:t>
            </w:r>
            <w:r w:rsidRPr="00FE26E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3E0A4F44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發病年齡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/>
              </w:rPr>
              <w:t xml:space="preserve">(Age at disease onset)  ______ </w:t>
            </w:r>
            <w:r w:rsidRPr="00FE26E0">
              <w:rPr>
                <w:rFonts w:ascii="Times New Roman" w:eastAsia="標楷體" w:hAnsi="Times New Roman" w:hint="eastAsia"/>
              </w:rPr>
              <w:t>歲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2C8FC5F0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家族史</w:t>
            </w:r>
            <w:r w:rsidRPr="00FE26E0">
              <w:rPr>
                <w:rFonts w:ascii="Times New Roman" w:eastAsia="標楷體" w:hAnsi="Times New Roman"/>
              </w:rPr>
              <w:t xml:space="preserve"> (Family history)   </w:t>
            </w:r>
          </w:p>
          <w:p w14:paraId="22A940B0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有</w:t>
            </w:r>
            <w:r w:rsidRPr="00FE26E0">
              <w:rPr>
                <w:rFonts w:ascii="Times New Roman" w:eastAsia="標楷體" w:hAnsi="Times New Roman" w:hint="eastAsia"/>
              </w:rPr>
              <w:t xml:space="preserve">  </w:t>
            </w:r>
            <w:r w:rsidRPr="00FE26E0">
              <w:rPr>
                <w:rFonts w:ascii="Times New Roman" w:eastAsia="標楷體" w:hAnsi="Times New Roman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/>
              </w:rPr>
              <w:t xml:space="preserve"> </w:t>
            </w:r>
            <w:r w:rsidRPr="00FE26E0">
              <w:rPr>
                <w:rFonts w:ascii="Times New Roman" w:eastAsia="標楷體" w:hAnsi="Times New Roman"/>
              </w:rPr>
              <w:t>無</w:t>
            </w:r>
          </w:p>
        </w:tc>
      </w:tr>
      <w:tr w:rsidR="006F45E2" w:rsidRPr="00FE26E0" w14:paraId="43AB47D2" w14:textId="77777777" w:rsidTr="005B379D">
        <w:trPr>
          <w:trHeight w:val="392"/>
          <w:jc w:val="center"/>
        </w:trPr>
        <w:tc>
          <w:tcPr>
            <w:tcW w:w="1468" w:type="pct"/>
            <w:vAlign w:val="center"/>
          </w:tcPr>
          <w:p w14:paraId="30049E07" w14:textId="77777777" w:rsidR="006F45E2" w:rsidRPr="00FE26E0" w:rsidRDefault="006F45E2" w:rsidP="005B379D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臨床症狀及徵兆</w:t>
            </w:r>
            <w:r w:rsidRPr="00FE26E0"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/>
                <w:color w:val="000000"/>
              </w:rPr>
              <w:t>(</w:t>
            </w:r>
            <w:r w:rsidRPr="00FE26E0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FE26E0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3C2F3382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3532" w:type="pct"/>
            <w:vAlign w:val="center"/>
          </w:tcPr>
          <w:p w14:paraId="79D7C835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常見特徵</w:t>
            </w:r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 xml:space="preserve"> </w:t>
            </w:r>
          </w:p>
          <w:p w14:paraId="66288C1E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特定臉部特徵</w:t>
            </w:r>
            <w:r w:rsidRPr="00FE26E0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(Distinctive facial appearance) </w:t>
            </w:r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，至少符合下列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ㄧ</w:t>
            </w:r>
            <w:proofErr w:type="gramEnd"/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項</w:t>
            </w:r>
            <w:r w:rsidRPr="00FE26E0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        </w:t>
            </w:r>
          </w:p>
          <w:p w14:paraId="3C944645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前額突出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(Frontal bossing)</w:t>
            </w:r>
          </w:p>
          <w:p w14:paraId="1F58AA12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低耳位</w:t>
            </w:r>
            <w:proofErr w:type="gramEnd"/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(Low-set/simple ear)</w:t>
            </w:r>
          </w:p>
          <w:p w14:paraId="278148AF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高前額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(High forehead)</w:t>
            </w:r>
          </w:p>
          <w:p w14:paraId="25CE3ABE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內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貲</w:t>
            </w:r>
            <w:proofErr w:type="gramEnd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距過寬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>/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內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貲贅</w:t>
            </w:r>
            <w:proofErr w:type="gramEnd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皮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(Telecanthus/epicanthus) </w:t>
            </w:r>
          </w:p>
          <w:p w14:paraId="73B04457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臉頰豐滿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(Full cheeks)</w:t>
            </w:r>
          </w:p>
          <w:p w14:paraId="4C3ABC16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下嘴唇外翻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(Everted lower lip)</w:t>
            </w:r>
          </w:p>
          <w:p w14:paraId="044E62D9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骨骼異常</w:t>
            </w:r>
            <w:r w:rsidRPr="00FE26E0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(Skeletal anomalies)</w:t>
            </w:r>
            <w:r w:rsidRPr="00FE26E0"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"/>
              </w:rPr>
              <w:t>，至少符合下列一項</w:t>
            </w:r>
            <w:r w:rsidRPr="00FE26E0">
              <w:rPr>
                <w:rFonts w:ascii="Times New Roman" w:eastAsia="標楷體" w:hAnsi="Times New Roman" w:cs="Times New Roman"/>
                <w:b/>
                <w:bCs/>
                <w:color w:val="000000"/>
                <w:kern w:val="2"/>
              </w:rPr>
              <w:t xml:space="preserve"> </w:t>
            </w:r>
          </w:p>
          <w:p w14:paraId="4E32E3EA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短指</w:t>
            </w:r>
            <w:proofErr w:type="gramEnd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>(Brachydactyly)</w:t>
            </w:r>
          </w:p>
          <w:p w14:paraId="115E73FC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胸廓窄</w:t>
            </w:r>
            <w:proofErr w:type="gramEnd"/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(Narrow thorax)</w:t>
            </w:r>
          </w:p>
          <w:p w14:paraId="6F943434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長頭畸形</w:t>
            </w:r>
            <w:proofErr w:type="gramEnd"/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(Dolichocephaly)</w:t>
            </w:r>
          </w:p>
          <w:p w14:paraId="23A3AECC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2"/>
              </w:rPr>
            </w:pP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□</w:t>
            </w:r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cs="Times New Roman" w:hint="eastAsia"/>
                <w:color w:val="000000"/>
                <w:kern w:val="2"/>
              </w:rPr>
              <w:t>近側骨短且呈弓狀</w:t>
            </w:r>
            <w:proofErr w:type="gramEnd"/>
            <w:r w:rsidRPr="00FE26E0">
              <w:rPr>
                <w:rFonts w:ascii="Times New Roman" w:eastAsia="標楷體" w:hAnsi="Times New Roman" w:cs="Times New Roman"/>
                <w:color w:val="000000"/>
                <w:kern w:val="2"/>
              </w:rPr>
              <w:t xml:space="preserve"> (Shortening and bowing of proximal bones)</w:t>
            </w:r>
          </w:p>
          <w:p w14:paraId="59757DFB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</w:p>
          <w:p w14:paraId="0B6EF707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/>
                <w:bCs/>
                <w:color w:val="000000"/>
              </w:rPr>
              <w:t>其他常見特徵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，</w:t>
            </w:r>
            <w:r w:rsidRPr="00FE26E0">
              <w:rPr>
                <w:rFonts w:ascii="Times New Roman" w:eastAsia="標楷體" w:hAnsi="Times New Roman" w:hint="eastAsia"/>
                <w:b/>
                <w:bCs/>
                <w:color w:val="000000"/>
              </w:rPr>
              <w:t>下列四類異常中</w:t>
            </w:r>
            <w:r w:rsidRPr="00FE26E0">
              <w:rPr>
                <w:rFonts w:ascii="Times New Roman" w:eastAsia="標楷體" w:hAnsi="Times New Roman" w:hint="eastAsia"/>
                <w:b/>
                <w:bCs/>
                <w:color w:val="000000"/>
              </w:rPr>
              <w:t>(</w:t>
            </w:r>
            <w:r w:rsidRPr="00FE26E0">
              <w:rPr>
                <w:rFonts w:ascii="Times New Roman" w:eastAsia="標楷體" w:hAnsi="Times New Roman" w:hint="eastAsia"/>
                <w:b/>
                <w:bCs/>
                <w:color w:val="000000"/>
              </w:rPr>
              <w:t>牙齒、腎、肝臟及其他</w:t>
            </w:r>
            <w:r w:rsidRPr="00FE26E0">
              <w:rPr>
                <w:rFonts w:ascii="Times New Roman" w:eastAsia="標楷體" w:hAnsi="Times New Roman" w:hint="eastAsia"/>
                <w:b/>
                <w:bCs/>
                <w:color w:val="000000"/>
              </w:rPr>
              <w:t>)</w:t>
            </w:r>
            <w:r w:rsidRPr="00FE26E0">
              <w:rPr>
                <w:rFonts w:ascii="Times New Roman" w:eastAsia="標楷體" w:hAnsi="Times New Roman" w:hint="eastAsia"/>
                <w:b/>
                <w:bCs/>
                <w:color w:val="000000"/>
              </w:rPr>
              <w:t>，至少符合二類異常</w:t>
            </w:r>
          </w:p>
          <w:p w14:paraId="3B079026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 w:hint="eastAsia"/>
                <w:b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/>
                <w:color w:val="000000"/>
              </w:rPr>
              <w:t>牙齒異常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 xml:space="preserve"> (Dental anomalies)</w:t>
            </w:r>
          </w:p>
          <w:p w14:paraId="2C31DC05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小及</w:t>
            </w:r>
            <w:proofErr w:type="gramStart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寬齒距</w:t>
            </w:r>
            <w:proofErr w:type="gramEnd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的牙齒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(Small, wide-spaced teeth)</w:t>
            </w:r>
          </w:p>
          <w:p w14:paraId="0FD279F8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牙齒發育不全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(Hypo/oligodontia)</w:t>
            </w:r>
          </w:p>
          <w:p w14:paraId="189DE3E1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>腎疾病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 xml:space="preserve"> (Renal diseases)</w:t>
            </w:r>
          </w:p>
          <w:p w14:paraId="7C3BFED5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腎囊腫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(Renal cysts)</w:t>
            </w:r>
          </w:p>
          <w:p w14:paraId="24AC3840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腎單位衰弱症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(Nephronophthisis)</w:t>
            </w:r>
          </w:p>
          <w:p w14:paraId="7DF6C74A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腎小管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-</w:t>
            </w:r>
            <w:proofErr w:type="gramStart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間質性</w:t>
            </w:r>
            <w:proofErr w:type="gramEnd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腎炎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(Tubular interstitial nephritis) </w:t>
            </w:r>
          </w:p>
          <w:p w14:paraId="7F484C21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慢性腎疾病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(Chronic kidney disease) </w:t>
            </w:r>
          </w:p>
          <w:p w14:paraId="139D7DB6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末期腎臟病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(End-stage renal disease)</w:t>
            </w:r>
          </w:p>
          <w:p w14:paraId="1BEC5C00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>肝臟</w:t>
            </w:r>
            <w:r w:rsidRPr="00FE26E0">
              <w:rPr>
                <w:rFonts w:ascii="Times New Roman" w:eastAsia="標楷體" w:hAnsi="Times New Roman" w:hint="eastAsia"/>
                <w:b/>
                <w:color w:val="000000"/>
              </w:rPr>
              <w:t>疾病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>(Liver disease)</w:t>
            </w:r>
          </w:p>
          <w:p w14:paraId="55923E45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肝腫大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(Hepatomegaly)</w:t>
            </w:r>
          </w:p>
          <w:p w14:paraId="666BC7D6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肝囊腫</w:t>
            </w:r>
            <w:proofErr w:type="gramEnd"/>
            <w:r w:rsidRPr="00FE26E0">
              <w:rPr>
                <w:rFonts w:ascii="Times New Roman" w:eastAsia="標楷體" w:hAnsi="Times New Roman"/>
                <w:bCs/>
                <w:color w:val="000000"/>
              </w:rPr>
              <w:t>(Liver cysts)</w:t>
            </w:r>
          </w:p>
          <w:p w14:paraId="4FDE56BA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膽汁鬱積症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(Cholestatic disease)</w:t>
            </w:r>
          </w:p>
          <w:p w14:paraId="1FB1EC52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肝纖維化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(Liver fibrosis)</w:t>
            </w:r>
          </w:p>
          <w:p w14:paraId="07C3DBF6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膽管板異常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(Ductal plate malformation)</w:t>
            </w:r>
          </w:p>
          <w:p w14:paraId="7FDA1B7E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lastRenderedPageBreak/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>其他</w:t>
            </w:r>
            <w:r w:rsidRPr="00FE26E0">
              <w:rPr>
                <w:rFonts w:ascii="Times New Roman" w:eastAsia="標楷體" w:hAnsi="Times New Roman" w:hint="eastAsia"/>
                <w:b/>
                <w:color w:val="000000"/>
              </w:rPr>
              <w:t>異常</w:t>
            </w:r>
            <w:r w:rsidRPr="00FE26E0">
              <w:rPr>
                <w:rFonts w:ascii="Times New Roman" w:eastAsia="標楷體" w:hAnsi="Times New Roman"/>
                <w:b/>
                <w:color w:val="000000"/>
              </w:rPr>
              <w:t xml:space="preserve"> (Other anomalies)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 </w:t>
            </w:r>
          </w:p>
          <w:p w14:paraId="6D5DBAA4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指甲異常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(Abnormal nails)</w:t>
            </w:r>
          </w:p>
          <w:p w14:paraId="3FCE07CF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發展遲緩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(Developmental delay)</w:t>
            </w:r>
          </w:p>
          <w:p w14:paraId="5E0E6F22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先天性心臟病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(Congenital heart defect)</w:t>
            </w:r>
          </w:p>
          <w:p w14:paraId="6ACA4A82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皮膚鬆弛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(Skin laxity)</w:t>
            </w:r>
          </w:p>
          <w:p w14:paraId="6D99514A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反覆肺部感染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(Recurrent lung infections)</w:t>
            </w:r>
          </w:p>
          <w:p w14:paraId="2DD06BA9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雙側腹股溝</w:t>
            </w:r>
            <w:proofErr w:type="gramEnd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疝氣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(Bilateral inguinal hernias)</w:t>
            </w:r>
          </w:p>
          <w:p w14:paraId="2FBEFBE7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視網膜</w:t>
            </w:r>
            <w:proofErr w:type="gramStart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失養症</w:t>
            </w:r>
            <w:proofErr w:type="gramEnd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(Retinal dystrophy)</w:t>
            </w:r>
          </w:p>
          <w:p w14:paraId="4CD287A9" w14:textId="77777777" w:rsidR="006F45E2" w:rsidRPr="00FE26E0" w:rsidRDefault="006F45E2" w:rsidP="005B379D">
            <w:pPr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</w:t>
            </w:r>
            <w:proofErr w:type="gramStart"/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囊性水瘤</w:t>
            </w:r>
            <w:proofErr w:type="gramEnd"/>
            <w:r w:rsidRPr="00FE26E0">
              <w:rPr>
                <w:rFonts w:ascii="Times New Roman" w:eastAsia="標楷體" w:hAnsi="Times New Roman"/>
                <w:bCs/>
                <w:color w:val="000000"/>
              </w:rPr>
              <w:t xml:space="preserve"> (Cystic hygroma)</w:t>
            </w:r>
          </w:p>
        </w:tc>
      </w:tr>
      <w:tr w:rsidR="006F45E2" w:rsidRPr="00FE26E0" w14:paraId="08097118" w14:textId="77777777" w:rsidTr="005B379D">
        <w:trPr>
          <w:jc w:val="center"/>
        </w:trPr>
        <w:tc>
          <w:tcPr>
            <w:tcW w:w="1468" w:type="pct"/>
            <w:vAlign w:val="center"/>
          </w:tcPr>
          <w:p w14:paraId="1CEF0C92" w14:textId="77777777" w:rsidR="006F45E2" w:rsidRPr="00FE26E0" w:rsidRDefault="006F45E2" w:rsidP="006F45E2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lastRenderedPageBreak/>
              <w:t>影像學檢查報告</w:t>
            </w: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  <w:r w:rsidRPr="00FE26E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必要</w:t>
            </w:r>
            <w:r w:rsidRPr="00FE26E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  <w:r w:rsidRPr="00FE26E0">
              <w:rPr>
                <w:rFonts w:ascii="Times New Roman" w:eastAsia="標楷體" w:hAnsi="Times New Roman"/>
              </w:rPr>
              <w:t xml:space="preserve"> </w:t>
            </w:r>
          </w:p>
          <w:p w14:paraId="19C2093E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ind w:firstLineChars="100" w:firstLine="24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/>
              </w:rPr>
              <w:t>(</w:t>
            </w:r>
            <w:r w:rsidRPr="00FE26E0">
              <w:rPr>
                <w:rFonts w:ascii="Times New Roman" w:eastAsia="標楷體" w:hAnsi="Times New Roman"/>
              </w:rPr>
              <w:t>請附相關影像資料</w:t>
            </w:r>
            <w:r w:rsidRPr="00FE26E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43E95EF3" w14:textId="77777777" w:rsidR="006F45E2" w:rsidRPr="00FE26E0" w:rsidRDefault="006F45E2" w:rsidP="005B379D">
            <w:pPr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顱骨放射科影像或顱骨三維重建電腦斷層影像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(Skull radiograph or CT with three-dimensional reconstruction)</w:t>
            </w:r>
          </w:p>
          <w:p w14:paraId="6AEC586E" w14:textId="77777777" w:rsidR="006F45E2" w:rsidRPr="00FE26E0" w:rsidRDefault="006F45E2" w:rsidP="005B379D">
            <w:pPr>
              <w:snapToGrid w:val="0"/>
              <w:jc w:val="both"/>
              <w:rPr>
                <w:rFonts w:ascii="Times New Roman" w:eastAsia="標楷體" w:hAnsi="Times New Roman"/>
                <w:bCs/>
                <w:color w:val="000000"/>
              </w:rPr>
            </w:pP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□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>完整骨骼檢查</w:t>
            </w:r>
            <w:r w:rsidRPr="00FE26E0">
              <w:rPr>
                <w:rFonts w:ascii="Times New Roman" w:eastAsia="標楷體" w:hAnsi="Times New Roman" w:hint="eastAsia"/>
                <w:bCs/>
                <w:color w:val="000000"/>
              </w:rPr>
              <w:t xml:space="preserve"> </w:t>
            </w:r>
            <w:r w:rsidRPr="00FE26E0">
              <w:rPr>
                <w:rFonts w:ascii="Times New Roman" w:eastAsia="標楷體" w:hAnsi="Times New Roman"/>
                <w:bCs/>
                <w:color w:val="000000"/>
              </w:rPr>
              <w:t>(Complete skeletal survey)</w:t>
            </w:r>
          </w:p>
        </w:tc>
      </w:tr>
      <w:tr w:rsidR="006F45E2" w:rsidRPr="00FE26E0" w14:paraId="2C0DC204" w14:textId="77777777" w:rsidTr="005B379D">
        <w:trPr>
          <w:jc w:val="center"/>
        </w:trPr>
        <w:tc>
          <w:tcPr>
            <w:tcW w:w="1468" w:type="pct"/>
            <w:vAlign w:val="center"/>
          </w:tcPr>
          <w:p w14:paraId="6D446661" w14:textId="77777777" w:rsidR="006F45E2" w:rsidRPr="00FE26E0" w:rsidRDefault="006F45E2" w:rsidP="006F45E2">
            <w:pPr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其他檢查報告</w:t>
            </w:r>
            <w:r w:rsidRPr="00FE26E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選擇</w:t>
            </w:r>
            <w:r w:rsidRPr="00FE26E0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)</w:t>
            </w:r>
          </w:p>
          <w:p w14:paraId="74188E12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/>
              </w:rPr>
              <w:t>(</w:t>
            </w:r>
            <w:r w:rsidRPr="00FE26E0">
              <w:rPr>
                <w:rFonts w:ascii="Times New Roman" w:eastAsia="標楷體" w:hAnsi="Times New Roman"/>
              </w:rPr>
              <w:t>請附相關影像資料</w:t>
            </w:r>
            <w:r w:rsidRPr="00FE26E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6D0F4C09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眼科檢查及眼底檢查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/>
              </w:rPr>
              <w:t>(Eye examination with fundoscopy)</w:t>
            </w:r>
          </w:p>
          <w:p w14:paraId="7EE4ED14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牙科檢查</w:t>
            </w:r>
            <w:r w:rsidRPr="00FE26E0">
              <w:rPr>
                <w:rFonts w:ascii="Times New Roman" w:eastAsia="標楷體" w:hAnsi="Times New Roman"/>
              </w:rPr>
              <w:t xml:space="preserve"> (Dental examination)</w:t>
            </w:r>
          </w:p>
          <w:p w14:paraId="2F680331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心臟超音波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/>
              </w:rPr>
              <w:t>(Echocardiogram)</w:t>
            </w:r>
          </w:p>
          <w:p w14:paraId="444F2A12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</w:rPr>
              <w:t>□</w:t>
            </w:r>
            <w:r w:rsidRPr="00FE26E0">
              <w:rPr>
                <w:rFonts w:ascii="Times New Roman" w:eastAsia="標楷體" w:hAnsi="Times New Roman" w:hint="eastAsia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</w:rPr>
              <w:t>腹部超音波</w:t>
            </w:r>
            <w:r w:rsidRPr="00FE26E0">
              <w:rPr>
                <w:rFonts w:ascii="Times New Roman" w:eastAsia="標楷體" w:hAnsi="Times New Roman"/>
              </w:rPr>
              <w:t xml:space="preserve"> (</w:t>
            </w:r>
            <w:r w:rsidRPr="00FE26E0">
              <w:rPr>
                <w:rFonts w:ascii="Times New Roman" w:eastAsia="標楷體" w:hAnsi="Times New Roman" w:hint="eastAsia"/>
              </w:rPr>
              <w:t>著重於肝臟</w:t>
            </w:r>
            <w:r w:rsidRPr="00FE26E0">
              <w:rPr>
                <w:rFonts w:ascii="Times New Roman" w:eastAsia="標楷體" w:hAnsi="Times New Roman"/>
              </w:rPr>
              <w:t>) (Abdominal ultrasound with attention to liver)</w:t>
            </w:r>
          </w:p>
        </w:tc>
      </w:tr>
      <w:tr w:rsidR="006F45E2" w:rsidRPr="00FE26E0" w14:paraId="585667D7" w14:textId="77777777" w:rsidTr="005B379D">
        <w:trPr>
          <w:trHeight w:val="169"/>
          <w:jc w:val="center"/>
        </w:trPr>
        <w:tc>
          <w:tcPr>
            <w:tcW w:w="1468" w:type="pct"/>
            <w:vAlign w:val="center"/>
          </w:tcPr>
          <w:p w14:paraId="26D8E640" w14:textId="77777777" w:rsidR="006F45E2" w:rsidRPr="00FE26E0" w:rsidRDefault="006F45E2" w:rsidP="006F45E2">
            <w:pPr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FE26E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FE26E0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6A05F413" w14:textId="77777777" w:rsidR="006F45E2" w:rsidRPr="00FE26E0" w:rsidRDefault="006F45E2" w:rsidP="005B379D">
            <w:pPr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FE26E0">
              <w:rPr>
                <w:rFonts w:ascii="Times New Roman" w:eastAsia="標楷體" w:hAnsi="Times New Roman"/>
              </w:rPr>
              <w:t>(</w:t>
            </w:r>
            <w:r w:rsidRPr="00FE26E0">
              <w:rPr>
                <w:rFonts w:ascii="Times New Roman" w:eastAsia="標楷體" w:hAnsi="Times New Roman"/>
              </w:rPr>
              <w:t>請附實驗室報告</w:t>
            </w:r>
            <w:r w:rsidRPr="00FE26E0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01715A0B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b/>
                <w:bCs/>
                <w:szCs w:val="28"/>
              </w:rPr>
              <w:t>需符合下列一項</w:t>
            </w:r>
            <w:r w:rsidRPr="00FE26E0">
              <w:rPr>
                <w:rFonts w:ascii="Times New Roman" w:eastAsia="標楷體" w:hAnsi="Times New Roman"/>
                <w:b/>
                <w:bCs/>
                <w:szCs w:val="28"/>
              </w:rPr>
              <w:t xml:space="preserve"> </w:t>
            </w:r>
          </w:p>
          <w:p w14:paraId="74980301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E26E0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FE26E0">
              <w:rPr>
                <w:rFonts w:ascii="Times New Roman" w:eastAsia="標楷體" w:hAnsi="Times New Roman"/>
                <w:i/>
                <w:szCs w:val="28"/>
              </w:rPr>
              <w:t>IFT43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FE26E0">
              <w:rPr>
                <w:rFonts w:ascii="Times New Roman" w:eastAsia="標楷體" w:hAnsi="Times New Roman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FE26E0">
              <w:rPr>
                <w:rFonts w:ascii="Times New Roman" w:eastAsia="標楷體" w:hAnsi="Times New Roman"/>
                <w:szCs w:val="28"/>
              </w:rPr>
              <w:t>)</w:t>
            </w:r>
          </w:p>
          <w:p w14:paraId="06B8213F" w14:textId="77777777" w:rsidR="006F45E2" w:rsidRPr="00FE26E0" w:rsidRDefault="006F45E2" w:rsidP="006F45E2">
            <w:pPr>
              <w:numPr>
                <w:ilvl w:val="0"/>
                <w:numId w:val="47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FE26E0">
              <w:rPr>
                <w:rFonts w:ascii="Times New Roman" w:eastAsia="標楷體" w:hAnsi="Times New Roman"/>
                <w:i/>
                <w:szCs w:val="28"/>
              </w:rPr>
              <w:t>IFT122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FE26E0">
              <w:rPr>
                <w:rFonts w:ascii="Times New Roman" w:eastAsia="標楷體" w:hAnsi="Times New Roman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FE26E0">
              <w:rPr>
                <w:rFonts w:ascii="Times New Roman" w:eastAsia="標楷體" w:hAnsi="Times New Roman"/>
                <w:szCs w:val="28"/>
              </w:rPr>
              <w:t>)</w:t>
            </w:r>
          </w:p>
          <w:p w14:paraId="60E031D8" w14:textId="77777777" w:rsidR="006F45E2" w:rsidRPr="00FE26E0" w:rsidRDefault="006F45E2" w:rsidP="006F45E2">
            <w:pPr>
              <w:numPr>
                <w:ilvl w:val="0"/>
                <w:numId w:val="47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FE26E0">
              <w:rPr>
                <w:rFonts w:ascii="Times New Roman" w:eastAsia="標楷體" w:hAnsi="Times New Roman"/>
                <w:i/>
                <w:szCs w:val="28"/>
              </w:rPr>
              <w:t>WDR19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FE26E0">
              <w:rPr>
                <w:rFonts w:ascii="Times New Roman" w:eastAsia="標楷體" w:hAnsi="Times New Roman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FE26E0">
              <w:rPr>
                <w:rFonts w:ascii="Times New Roman" w:eastAsia="標楷體" w:hAnsi="Times New Roman"/>
                <w:szCs w:val="28"/>
              </w:rPr>
              <w:t>)</w:t>
            </w:r>
          </w:p>
          <w:p w14:paraId="13E52202" w14:textId="77777777" w:rsidR="006F45E2" w:rsidRPr="00FE26E0" w:rsidRDefault="006F45E2" w:rsidP="005B379D">
            <w:p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FE26E0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FE26E0">
              <w:rPr>
                <w:rFonts w:ascii="Times New Roman" w:eastAsia="標楷體" w:hAnsi="Times New Roman"/>
                <w:i/>
                <w:szCs w:val="28"/>
              </w:rPr>
              <w:t>WDR35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FE26E0">
              <w:rPr>
                <w:rFonts w:ascii="Times New Roman" w:eastAsia="標楷體" w:hAnsi="Times New Roman"/>
                <w:szCs w:val="28"/>
              </w:rPr>
              <w:t>(</w:t>
            </w:r>
            <w:r w:rsidRPr="00FE26E0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FE26E0">
              <w:rPr>
                <w:rFonts w:ascii="Times New Roman" w:eastAsia="標楷體" w:hAnsi="Times New Roman"/>
                <w:szCs w:val="28"/>
              </w:rPr>
              <w:t>)</w:t>
            </w:r>
          </w:p>
        </w:tc>
      </w:tr>
      <w:tr w:rsidR="006F45E2" w:rsidRPr="00FE26E0" w14:paraId="2772A385" w14:textId="77777777" w:rsidTr="005B379D">
        <w:trPr>
          <w:trHeight w:val="169"/>
          <w:jc w:val="center"/>
        </w:trPr>
        <w:tc>
          <w:tcPr>
            <w:tcW w:w="1468" w:type="pct"/>
            <w:vAlign w:val="center"/>
          </w:tcPr>
          <w:p w14:paraId="05DA7707" w14:textId="77777777" w:rsidR="006F45E2" w:rsidRPr="00FE26E0" w:rsidRDefault="006F45E2" w:rsidP="006F45E2">
            <w:pPr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確定診斷為</w:t>
            </w:r>
            <w:r w:rsidRPr="00FE26E0">
              <w:rPr>
                <w:rFonts w:ascii="Times New Roman" w:eastAsia="標楷體" w:hAnsi="Times New Roman" w:hint="eastAsia"/>
                <w:b/>
                <w:bCs/>
                <w:noProof/>
                <w:sz w:val="28"/>
                <w:szCs w:val="28"/>
              </w:rPr>
              <w:t>森森布倫納症候群</w:t>
            </w:r>
          </w:p>
        </w:tc>
        <w:tc>
          <w:tcPr>
            <w:tcW w:w="3532" w:type="pct"/>
            <w:vAlign w:val="center"/>
          </w:tcPr>
          <w:p w14:paraId="29150BCE" w14:textId="77777777" w:rsidR="006F45E2" w:rsidRPr="00FE26E0" w:rsidRDefault="006F45E2" w:rsidP="006F45E2">
            <w:pPr>
              <w:numPr>
                <w:ilvl w:val="0"/>
                <w:numId w:val="47"/>
              </w:numPr>
              <w:snapToGrid w:val="0"/>
              <w:spacing w:beforeLines="50" w:before="180" w:afterLines="50" w:after="180" w:line="276" w:lineRule="auto"/>
              <w:rPr>
                <w:rFonts w:ascii="Times New Roman" w:eastAsia="標楷體" w:hAnsi="Times New Roman"/>
                <w:szCs w:val="28"/>
              </w:rPr>
            </w:pPr>
            <w:r w:rsidRPr="00FE26E0">
              <w:rPr>
                <w:rFonts w:ascii="Times New Roman" w:eastAsia="標楷體" w:hAnsi="Times New Roman" w:hint="eastAsia"/>
                <w:szCs w:val="28"/>
              </w:rPr>
              <w:t>具臨床症狀及徵兆，影像學檢查異常及明確之致病基因變異</w:t>
            </w:r>
          </w:p>
        </w:tc>
      </w:tr>
    </w:tbl>
    <w:p w14:paraId="73F7FC4E" w14:textId="77777777" w:rsidR="006F45E2" w:rsidRPr="00FE26E0" w:rsidRDefault="006F45E2" w:rsidP="006F45E2">
      <w:pPr>
        <w:snapToGrid w:val="0"/>
        <w:jc w:val="center"/>
        <w:rPr>
          <w:rFonts w:ascii="Times New Roman" w:eastAsia="標楷體" w:hAnsi="Times New Roman"/>
        </w:rPr>
      </w:pPr>
    </w:p>
    <w:p w14:paraId="0B97381F" w14:textId="77777777" w:rsidR="006F45E2" w:rsidRPr="00FE26E0" w:rsidRDefault="006F45E2" w:rsidP="006F45E2">
      <w:pPr>
        <w:snapToGrid w:val="0"/>
        <w:rPr>
          <w:rFonts w:ascii="Times New Roman" w:eastAsia="標楷體" w:hAnsi="Times New Roman"/>
        </w:rPr>
      </w:pPr>
    </w:p>
    <w:p w14:paraId="0421CFFB" w14:textId="470EE1FB" w:rsidR="00FE26E0" w:rsidRPr="00FE26E0" w:rsidRDefault="00FE26E0">
      <w:pPr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</w:rPr>
        <w:br w:type="page"/>
      </w:r>
      <w:r w:rsidR="002F7BC4">
        <w:rPr>
          <w:noProof/>
        </w:rPr>
        <w:lastRenderedPageBreak/>
        <w:pict w14:anchorId="719D9F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0;width:538.6pt;height:778.75pt;z-index:251659264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FE26E0" w:rsidRPr="00FE26E0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D94F" w14:textId="77777777" w:rsidR="000F60A7" w:rsidRDefault="000F60A7" w:rsidP="00315E79">
      <w:r>
        <w:separator/>
      </w:r>
    </w:p>
  </w:endnote>
  <w:endnote w:type="continuationSeparator" w:id="0">
    <w:p w14:paraId="11DC8D55" w14:textId="77777777" w:rsidR="000F60A7" w:rsidRDefault="000F60A7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EF92" w14:textId="77777777" w:rsidR="00315E79" w:rsidRDefault="00315E79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7C7D1A" w:rsidRPr="007C7D1A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86BF" w14:textId="77777777" w:rsidR="000F60A7" w:rsidRDefault="000F60A7" w:rsidP="00315E79">
      <w:r>
        <w:separator/>
      </w:r>
    </w:p>
  </w:footnote>
  <w:footnote w:type="continuationSeparator" w:id="0">
    <w:p w14:paraId="5654866F" w14:textId="77777777" w:rsidR="000F60A7" w:rsidRDefault="000F60A7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811D2"/>
    <w:multiLevelType w:val="hybridMultilevel"/>
    <w:tmpl w:val="FBB8491E"/>
    <w:lvl w:ilvl="0" w:tplc="2F0060C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7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1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6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671954">
    <w:abstractNumId w:val="13"/>
  </w:num>
  <w:num w:numId="2" w16cid:durableId="513694112">
    <w:abstractNumId w:val="8"/>
  </w:num>
  <w:num w:numId="3" w16cid:durableId="186914129">
    <w:abstractNumId w:val="4"/>
  </w:num>
  <w:num w:numId="4" w16cid:durableId="59334329">
    <w:abstractNumId w:val="11"/>
  </w:num>
  <w:num w:numId="5" w16cid:durableId="572814740">
    <w:abstractNumId w:val="41"/>
  </w:num>
  <w:num w:numId="6" w16cid:durableId="34162392">
    <w:abstractNumId w:val="33"/>
  </w:num>
  <w:num w:numId="7" w16cid:durableId="384180531">
    <w:abstractNumId w:val="2"/>
  </w:num>
  <w:num w:numId="8" w16cid:durableId="1488595451">
    <w:abstractNumId w:val="7"/>
  </w:num>
  <w:num w:numId="9" w16cid:durableId="1037393422">
    <w:abstractNumId w:val="45"/>
  </w:num>
  <w:num w:numId="10" w16cid:durableId="62459205">
    <w:abstractNumId w:val="14"/>
  </w:num>
  <w:num w:numId="11" w16cid:durableId="1293828512">
    <w:abstractNumId w:val="25"/>
  </w:num>
  <w:num w:numId="12" w16cid:durableId="1452897263">
    <w:abstractNumId w:val="32"/>
  </w:num>
  <w:num w:numId="13" w16cid:durableId="1911692585">
    <w:abstractNumId w:val="6"/>
  </w:num>
  <w:num w:numId="14" w16cid:durableId="1532301608">
    <w:abstractNumId w:val="0"/>
  </w:num>
  <w:num w:numId="15" w16cid:durableId="1475683468">
    <w:abstractNumId w:val="5"/>
  </w:num>
  <w:num w:numId="16" w16cid:durableId="1114329973">
    <w:abstractNumId w:val="39"/>
  </w:num>
  <w:num w:numId="17" w16cid:durableId="1771779781">
    <w:abstractNumId w:val="26"/>
  </w:num>
  <w:num w:numId="18" w16cid:durableId="1828007940">
    <w:abstractNumId w:val="27"/>
  </w:num>
  <w:num w:numId="19" w16cid:durableId="1000087617">
    <w:abstractNumId w:val="18"/>
  </w:num>
  <w:num w:numId="20" w16cid:durableId="161437614">
    <w:abstractNumId w:val="17"/>
  </w:num>
  <w:num w:numId="21" w16cid:durableId="1681811206">
    <w:abstractNumId w:val="16"/>
  </w:num>
  <w:num w:numId="22" w16cid:durableId="388068748">
    <w:abstractNumId w:val="30"/>
  </w:num>
  <w:num w:numId="23" w16cid:durableId="1590654624">
    <w:abstractNumId w:val="31"/>
  </w:num>
  <w:num w:numId="24" w16cid:durableId="600142460">
    <w:abstractNumId w:val="20"/>
  </w:num>
  <w:num w:numId="25" w16cid:durableId="1498300898">
    <w:abstractNumId w:val="37"/>
  </w:num>
  <w:num w:numId="26" w16cid:durableId="951590590">
    <w:abstractNumId w:val="36"/>
  </w:num>
  <w:num w:numId="27" w16cid:durableId="407270614">
    <w:abstractNumId w:val="35"/>
  </w:num>
  <w:num w:numId="28" w16cid:durableId="290670192">
    <w:abstractNumId w:val="3"/>
  </w:num>
  <w:num w:numId="29" w16cid:durableId="1793086222">
    <w:abstractNumId w:val="10"/>
  </w:num>
  <w:num w:numId="30" w16cid:durableId="2050255381">
    <w:abstractNumId w:val="44"/>
  </w:num>
  <w:num w:numId="31" w16cid:durableId="107820104">
    <w:abstractNumId w:val="38"/>
  </w:num>
  <w:num w:numId="32" w16cid:durableId="1680428048">
    <w:abstractNumId w:val="29"/>
  </w:num>
  <w:num w:numId="33" w16cid:durableId="1430463780">
    <w:abstractNumId w:val="40"/>
  </w:num>
  <w:num w:numId="34" w16cid:durableId="271129524">
    <w:abstractNumId w:val="34"/>
  </w:num>
  <w:num w:numId="35" w16cid:durableId="181821645">
    <w:abstractNumId w:val="43"/>
  </w:num>
  <w:num w:numId="36" w16cid:durableId="1597906821">
    <w:abstractNumId w:val="28"/>
  </w:num>
  <w:num w:numId="37" w16cid:durableId="1635909834">
    <w:abstractNumId w:val="22"/>
  </w:num>
  <w:num w:numId="38" w16cid:durableId="100149367">
    <w:abstractNumId w:val="19"/>
  </w:num>
  <w:num w:numId="39" w16cid:durableId="481584609">
    <w:abstractNumId w:val="24"/>
  </w:num>
  <w:num w:numId="40" w16cid:durableId="630476924">
    <w:abstractNumId w:val="42"/>
  </w:num>
  <w:num w:numId="41" w16cid:durableId="1748570986">
    <w:abstractNumId w:val="9"/>
  </w:num>
  <w:num w:numId="42" w16cid:durableId="18897660">
    <w:abstractNumId w:val="12"/>
  </w:num>
  <w:num w:numId="43" w16cid:durableId="1153909491">
    <w:abstractNumId w:val="21"/>
  </w:num>
  <w:num w:numId="44" w16cid:durableId="664623380">
    <w:abstractNumId w:val="46"/>
  </w:num>
  <w:num w:numId="45" w16cid:durableId="208301225">
    <w:abstractNumId w:val="23"/>
  </w:num>
  <w:num w:numId="46" w16cid:durableId="1638300657">
    <w:abstractNumId w:val="1"/>
  </w:num>
  <w:num w:numId="47" w16cid:durableId="350841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A4C"/>
    <w:rsid w:val="00047AB6"/>
    <w:rsid w:val="0005187A"/>
    <w:rsid w:val="00064D6F"/>
    <w:rsid w:val="0007397D"/>
    <w:rsid w:val="00077D42"/>
    <w:rsid w:val="00080AAC"/>
    <w:rsid w:val="000A2FDB"/>
    <w:rsid w:val="000A3710"/>
    <w:rsid w:val="000E49FB"/>
    <w:rsid w:val="000F60A7"/>
    <w:rsid w:val="00106FBB"/>
    <w:rsid w:val="00152D2F"/>
    <w:rsid w:val="00192081"/>
    <w:rsid w:val="001B405D"/>
    <w:rsid w:val="001E0D79"/>
    <w:rsid w:val="001F5EDC"/>
    <w:rsid w:val="0020301A"/>
    <w:rsid w:val="00205EE7"/>
    <w:rsid w:val="00221287"/>
    <w:rsid w:val="002530AD"/>
    <w:rsid w:val="002574A8"/>
    <w:rsid w:val="00257D17"/>
    <w:rsid w:val="00265841"/>
    <w:rsid w:val="00275DD7"/>
    <w:rsid w:val="00280B05"/>
    <w:rsid w:val="002B774A"/>
    <w:rsid w:val="002D10F8"/>
    <w:rsid w:val="002D4616"/>
    <w:rsid w:val="002D4F69"/>
    <w:rsid w:val="002E0FDD"/>
    <w:rsid w:val="002F3AF8"/>
    <w:rsid w:val="002F7BC4"/>
    <w:rsid w:val="00315E79"/>
    <w:rsid w:val="00345038"/>
    <w:rsid w:val="00357463"/>
    <w:rsid w:val="00360F48"/>
    <w:rsid w:val="00365138"/>
    <w:rsid w:val="00372DCF"/>
    <w:rsid w:val="00377413"/>
    <w:rsid w:val="003958D9"/>
    <w:rsid w:val="003B1D8F"/>
    <w:rsid w:val="003B4AF4"/>
    <w:rsid w:val="003C7965"/>
    <w:rsid w:val="00475224"/>
    <w:rsid w:val="00476AF2"/>
    <w:rsid w:val="004837D3"/>
    <w:rsid w:val="004D522E"/>
    <w:rsid w:val="004D7D6A"/>
    <w:rsid w:val="004F737A"/>
    <w:rsid w:val="005476DC"/>
    <w:rsid w:val="00557D48"/>
    <w:rsid w:val="005609B7"/>
    <w:rsid w:val="005F721E"/>
    <w:rsid w:val="00601CC2"/>
    <w:rsid w:val="00650329"/>
    <w:rsid w:val="00665814"/>
    <w:rsid w:val="006F45E2"/>
    <w:rsid w:val="006F5EEF"/>
    <w:rsid w:val="00703CAF"/>
    <w:rsid w:val="00703DC8"/>
    <w:rsid w:val="007A46F6"/>
    <w:rsid w:val="007C0305"/>
    <w:rsid w:val="007C3C9C"/>
    <w:rsid w:val="007C7D1A"/>
    <w:rsid w:val="00802C1B"/>
    <w:rsid w:val="00832462"/>
    <w:rsid w:val="008400DD"/>
    <w:rsid w:val="00850537"/>
    <w:rsid w:val="008576BF"/>
    <w:rsid w:val="00857804"/>
    <w:rsid w:val="00861DBB"/>
    <w:rsid w:val="00866572"/>
    <w:rsid w:val="00885199"/>
    <w:rsid w:val="00887064"/>
    <w:rsid w:val="00887F75"/>
    <w:rsid w:val="008A525E"/>
    <w:rsid w:val="008B7EAE"/>
    <w:rsid w:val="008D1B61"/>
    <w:rsid w:val="008D2F18"/>
    <w:rsid w:val="008E6422"/>
    <w:rsid w:val="00920D17"/>
    <w:rsid w:val="00972D49"/>
    <w:rsid w:val="00987A52"/>
    <w:rsid w:val="009B6DDC"/>
    <w:rsid w:val="00A35771"/>
    <w:rsid w:val="00A55BFD"/>
    <w:rsid w:val="00A65676"/>
    <w:rsid w:val="00A72306"/>
    <w:rsid w:val="00A90578"/>
    <w:rsid w:val="00AF38A3"/>
    <w:rsid w:val="00AF7570"/>
    <w:rsid w:val="00B07DB2"/>
    <w:rsid w:val="00B11AF8"/>
    <w:rsid w:val="00B155AE"/>
    <w:rsid w:val="00B35A3E"/>
    <w:rsid w:val="00B4528A"/>
    <w:rsid w:val="00B512FE"/>
    <w:rsid w:val="00B86FBF"/>
    <w:rsid w:val="00BA1F3A"/>
    <w:rsid w:val="00BB3011"/>
    <w:rsid w:val="00C24D2A"/>
    <w:rsid w:val="00C433CC"/>
    <w:rsid w:val="00C57AF2"/>
    <w:rsid w:val="00C60703"/>
    <w:rsid w:val="00C65A3C"/>
    <w:rsid w:val="00C919FB"/>
    <w:rsid w:val="00CA0ED7"/>
    <w:rsid w:val="00D039B9"/>
    <w:rsid w:val="00D12B58"/>
    <w:rsid w:val="00D3632A"/>
    <w:rsid w:val="00D43BC9"/>
    <w:rsid w:val="00D66FD2"/>
    <w:rsid w:val="00D81B63"/>
    <w:rsid w:val="00DC3274"/>
    <w:rsid w:val="00DE28BF"/>
    <w:rsid w:val="00DF2F17"/>
    <w:rsid w:val="00E37DF5"/>
    <w:rsid w:val="00E97A59"/>
    <w:rsid w:val="00EE6BD6"/>
    <w:rsid w:val="00EF6E9E"/>
    <w:rsid w:val="00F16470"/>
    <w:rsid w:val="00F21275"/>
    <w:rsid w:val="00F66E0B"/>
    <w:rsid w:val="00F72427"/>
    <w:rsid w:val="00F76650"/>
    <w:rsid w:val="00F83392"/>
    <w:rsid w:val="00F87178"/>
    <w:rsid w:val="00FA5B09"/>
    <w:rsid w:val="00FB601B"/>
    <w:rsid w:val="00FE26E0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7F98C5BF"/>
  <w15:chartTrackingRefBased/>
  <w15:docId w15:val="{7CFF7A17-8CF2-44B1-8395-DA4C92A8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224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送審資料表及審查基準表_47_森森布倫納症候群</dc:title>
  <dc:subject/>
  <dc:creator>衛生福利部國民健康署</dc:creator>
  <cp:keywords/>
  <cp:lastModifiedBy>許雅雯(Linda Shiu)</cp:lastModifiedBy>
  <cp:revision>7</cp:revision>
  <cp:lastPrinted>2022-01-25T04:18:00Z</cp:lastPrinted>
  <dcterms:created xsi:type="dcterms:W3CDTF">2024-01-04T05:34:00Z</dcterms:created>
  <dcterms:modified xsi:type="dcterms:W3CDTF">2024-01-05T03:25:00Z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2024-01-04T05:34:40Z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daa588b2-cd6d-4668-a874-1156e0b98301</vt:lpwstr>
  </property>
  <property fmtid="{D5CDD505-2E9C-101B-9397-08002B2CF9AE}" pid="8" name="MSIP_Label_755196ac-7daa-415d-ac3a-bda7dffaa0f9_ContentBits">
    <vt:lpwstr>0</vt:lpwstr>
  </property>
</Properties>
</file>