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E0F0" w14:textId="31B8C281" w:rsidR="007642A9" w:rsidRPr="00E16E03" w:rsidRDefault="007642A9" w:rsidP="007D5D97">
      <w:pPr>
        <w:widowControl/>
        <w:suppressAutoHyphens/>
        <w:snapToGrid w:val="0"/>
        <w:spacing w:afterLines="50" w:after="180" w:line="400" w:lineRule="exact"/>
        <w:jc w:val="center"/>
      </w:pPr>
      <w:r w:rsidRPr="00E16E03">
        <w:rPr>
          <w:rFonts w:eastAsia="標楷體"/>
          <w:b/>
          <w:sz w:val="28"/>
          <w:szCs w:val="28"/>
        </w:rPr>
        <w:t>衛生福利部國民健康署「罕見疾病個案通報審查基準機制」</w:t>
      </w:r>
      <w:r w:rsidRPr="00E16E03">
        <w:rPr>
          <w:rFonts w:eastAsia="標楷體"/>
          <w:b/>
          <w:sz w:val="28"/>
          <w:szCs w:val="28"/>
        </w:rPr>
        <w:t>(</w:t>
      </w:r>
      <w:r w:rsidRPr="00E16E03">
        <w:rPr>
          <w:rFonts w:eastAsia="標楷體"/>
          <w:b/>
          <w:sz w:val="28"/>
          <w:szCs w:val="28"/>
        </w:rPr>
        <w:t>送審資料表</w:t>
      </w:r>
      <w:r w:rsidRPr="00E16E03">
        <w:rPr>
          <w:rFonts w:eastAsia="標楷體"/>
          <w:b/>
          <w:sz w:val="28"/>
          <w:szCs w:val="28"/>
        </w:rPr>
        <w:t>)</w:t>
      </w:r>
      <w:r w:rsidRPr="00E16E03">
        <w:rPr>
          <w:rFonts w:eastAsia="標楷體"/>
          <w:b/>
          <w:sz w:val="28"/>
          <w:szCs w:val="28"/>
        </w:rPr>
        <w:br/>
        <w:t xml:space="preserve">- </w:t>
      </w:r>
      <w:r w:rsidRPr="00E16E03">
        <w:rPr>
          <w:rFonts w:eastAsia="標楷體" w:hint="eastAsia"/>
          <w:b/>
          <w:bCs/>
          <w:sz w:val="28"/>
          <w:szCs w:val="28"/>
        </w:rPr>
        <w:t>亞伯氏</w:t>
      </w:r>
      <w:r w:rsidRPr="00E16E03">
        <w:rPr>
          <w:rFonts w:eastAsia="標楷體"/>
          <w:b/>
          <w:bCs/>
          <w:sz w:val="28"/>
          <w:szCs w:val="28"/>
        </w:rPr>
        <w:t>症候群</w:t>
      </w:r>
      <w:r w:rsidRPr="00E16E03">
        <w:rPr>
          <w:rFonts w:eastAsia="Times New Roman"/>
          <w:b/>
          <w:sz w:val="28"/>
          <w:szCs w:val="28"/>
        </w:rPr>
        <w:t xml:space="preserve"> </w:t>
      </w:r>
      <w:r w:rsidR="007768B7">
        <w:rPr>
          <w:rFonts w:eastAsia="標楷體" w:hint="eastAsia"/>
          <w:b/>
          <w:bCs/>
          <w:sz w:val="28"/>
          <w:szCs w:val="28"/>
        </w:rPr>
        <w:t>[</w:t>
      </w:r>
      <w:r w:rsidRPr="00E16E03">
        <w:rPr>
          <w:rFonts w:eastAsia="標楷體" w:hint="eastAsia"/>
          <w:b/>
          <w:bCs/>
          <w:sz w:val="28"/>
          <w:szCs w:val="28"/>
        </w:rPr>
        <w:t>Al</w:t>
      </w:r>
      <w:r w:rsidRPr="00E16E03">
        <w:rPr>
          <w:rFonts w:eastAsia="標楷體"/>
          <w:b/>
          <w:bCs/>
          <w:sz w:val="28"/>
          <w:szCs w:val="28"/>
        </w:rPr>
        <w:t xml:space="preserve">port </w:t>
      </w:r>
      <w:r w:rsidR="007768B7" w:rsidRPr="00E16E03">
        <w:rPr>
          <w:rFonts w:eastAsia="標楷體"/>
          <w:b/>
          <w:bCs/>
          <w:sz w:val="28"/>
          <w:szCs w:val="28"/>
        </w:rPr>
        <w:t>s</w:t>
      </w:r>
      <w:r w:rsidRPr="00E16E03">
        <w:rPr>
          <w:rFonts w:eastAsia="標楷體"/>
          <w:b/>
          <w:bCs/>
          <w:sz w:val="28"/>
          <w:szCs w:val="28"/>
        </w:rPr>
        <w:t>yndrome</w:t>
      </w:r>
      <w:r w:rsidR="007768B7">
        <w:rPr>
          <w:rFonts w:eastAsia="標楷體" w:hint="eastAsia"/>
          <w:b/>
          <w:bCs/>
          <w:sz w:val="28"/>
          <w:szCs w:val="28"/>
        </w:rPr>
        <w:t>]</w:t>
      </w:r>
      <w:r w:rsidRPr="00E16E03">
        <w:rPr>
          <w:rFonts w:eastAsia="標楷體"/>
          <w:b/>
          <w:bCs/>
          <w:sz w:val="28"/>
          <w:szCs w:val="28"/>
        </w:rPr>
        <w:t xml:space="preserve"> </w:t>
      </w:r>
      <w:r w:rsidRPr="00E16E03">
        <w:rPr>
          <w:rFonts w:eastAsia="標楷體"/>
          <w:b/>
          <w:sz w:val="28"/>
          <w:szCs w:val="28"/>
        </w:rPr>
        <w:t>-</w:t>
      </w:r>
    </w:p>
    <w:p w14:paraId="7EFB1885" w14:textId="77777777" w:rsidR="007642A9" w:rsidRPr="00F12D35" w:rsidRDefault="007642A9" w:rsidP="007642A9">
      <w:pPr>
        <w:suppressAutoHyphens/>
        <w:rPr>
          <w:bCs/>
        </w:rPr>
      </w:pPr>
      <w:r w:rsidRPr="00F12D35">
        <w:rPr>
          <w:rFonts w:eastAsia="標楷體" w:cs="標楷體" w:hint="eastAsia"/>
          <w:bCs/>
        </w:rPr>
        <w:t>1</w:t>
      </w:r>
      <w:r w:rsidRPr="00F12D35">
        <w:rPr>
          <w:rFonts w:eastAsia="標楷體" w:cs="標楷體"/>
          <w:bCs/>
        </w:rPr>
        <w:t>.</w:t>
      </w:r>
      <w:r w:rsidRPr="00F12D35">
        <w:rPr>
          <w:rFonts w:eastAsia="標楷體" w:cs="標楷體" w:hint="eastAsia"/>
          <w:bCs/>
        </w:rPr>
        <w:t>□</w:t>
      </w:r>
      <w:r w:rsidRPr="00F12D35">
        <w:rPr>
          <w:rFonts w:eastAsia="Times New Roman" w:hint="eastAsia"/>
          <w:bCs/>
        </w:rPr>
        <w:t xml:space="preserve"> </w:t>
      </w:r>
      <w:r w:rsidRPr="00F12D35">
        <w:rPr>
          <w:rFonts w:eastAsia="標楷體" w:hint="eastAsia"/>
          <w:bCs/>
        </w:rPr>
        <w:t>病歷資料：包含臨床病史、詳細家族史及系統回顧之病歷資料</w:t>
      </w:r>
      <w:r w:rsidRPr="00F12D35">
        <w:rPr>
          <w:rFonts w:eastAsia="Times New Roman" w:hint="eastAsia"/>
          <w:bCs/>
        </w:rPr>
        <w:t xml:space="preserve"> </w:t>
      </w:r>
      <w:r w:rsidRPr="00F12D35">
        <w:rPr>
          <w:rFonts w:eastAsia="標楷體"/>
          <w:bCs/>
        </w:rPr>
        <w:t>(</w:t>
      </w:r>
      <w:r w:rsidRPr="00F12D35">
        <w:rPr>
          <w:rFonts w:eastAsia="標楷體" w:hint="eastAsia"/>
          <w:bCs/>
        </w:rPr>
        <w:t>必要</w:t>
      </w:r>
      <w:r w:rsidRPr="00F12D35">
        <w:rPr>
          <w:rFonts w:eastAsia="標楷體"/>
          <w:bCs/>
        </w:rPr>
        <w:t>)</w:t>
      </w:r>
    </w:p>
    <w:p w14:paraId="01E8B582" w14:textId="77777777" w:rsidR="007642A9" w:rsidRPr="00F12D35" w:rsidRDefault="007642A9" w:rsidP="007642A9">
      <w:pPr>
        <w:suppressAutoHyphens/>
        <w:rPr>
          <w:rFonts w:eastAsia="標楷體" w:cs="標楷體"/>
          <w:bCs/>
        </w:rPr>
      </w:pPr>
      <w:r w:rsidRPr="00F12D35">
        <w:rPr>
          <w:rFonts w:eastAsia="標楷體" w:cs="標楷體" w:hint="eastAsia"/>
          <w:bCs/>
        </w:rPr>
        <w:t>2</w:t>
      </w:r>
      <w:r w:rsidRPr="00F12D35">
        <w:rPr>
          <w:rFonts w:eastAsia="標楷體" w:cs="標楷體"/>
          <w:bCs/>
        </w:rPr>
        <w:t>.</w:t>
      </w:r>
      <w:r w:rsidRPr="00F12D35">
        <w:rPr>
          <w:rFonts w:eastAsia="標楷體" w:cs="標楷體" w:hint="eastAsia"/>
          <w:bCs/>
        </w:rPr>
        <w:t>□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 w:hint="eastAsia"/>
          <w:bCs/>
        </w:rPr>
        <w:t>血液及尿液生化檢查報告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/>
          <w:bCs/>
        </w:rPr>
        <w:t>(</w:t>
      </w:r>
      <w:r w:rsidRPr="00F12D35">
        <w:rPr>
          <w:rFonts w:eastAsia="標楷體" w:cs="標楷體" w:hint="eastAsia"/>
          <w:bCs/>
        </w:rPr>
        <w:t>必要</w:t>
      </w:r>
      <w:r w:rsidRPr="00F12D35">
        <w:rPr>
          <w:rFonts w:eastAsia="標楷體" w:cs="標楷體"/>
          <w:bCs/>
        </w:rPr>
        <w:t>)</w:t>
      </w:r>
    </w:p>
    <w:p w14:paraId="5787F432" w14:textId="77777777" w:rsidR="007642A9" w:rsidRPr="00F12D35" w:rsidRDefault="007642A9" w:rsidP="007642A9">
      <w:pPr>
        <w:suppressAutoHyphens/>
        <w:rPr>
          <w:rFonts w:eastAsia="標楷體" w:cs="標楷體"/>
          <w:bCs/>
        </w:rPr>
      </w:pPr>
      <w:r w:rsidRPr="00F12D35">
        <w:rPr>
          <w:rFonts w:eastAsia="標楷體" w:cs="標楷體" w:hint="eastAsia"/>
          <w:bCs/>
        </w:rPr>
        <w:t>3</w:t>
      </w:r>
      <w:r w:rsidRPr="00F12D35">
        <w:rPr>
          <w:rFonts w:eastAsia="標楷體" w:cs="標楷體"/>
          <w:bCs/>
        </w:rPr>
        <w:t>.</w:t>
      </w:r>
      <w:r w:rsidRPr="00F12D35">
        <w:rPr>
          <w:rFonts w:eastAsia="標楷體" w:cs="標楷體" w:hint="eastAsia"/>
          <w:bCs/>
        </w:rPr>
        <w:t>□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 w:hint="eastAsia"/>
          <w:bCs/>
        </w:rPr>
        <w:t>眼科檢查報告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/>
          <w:bCs/>
        </w:rPr>
        <w:t>(</w:t>
      </w:r>
      <w:r w:rsidRPr="00F12D35">
        <w:rPr>
          <w:rFonts w:eastAsia="標楷體" w:cs="標楷體" w:hint="eastAsia"/>
          <w:bCs/>
        </w:rPr>
        <w:t>必要</w:t>
      </w:r>
      <w:r w:rsidRPr="00F12D35">
        <w:rPr>
          <w:rFonts w:eastAsia="標楷體" w:cs="標楷體"/>
          <w:bCs/>
        </w:rPr>
        <w:t>)</w:t>
      </w:r>
    </w:p>
    <w:p w14:paraId="15B0164F" w14:textId="77777777" w:rsidR="007642A9" w:rsidRPr="00F12D35" w:rsidRDefault="007642A9" w:rsidP="007642A9">
      <w:pPr>
        <w:suppressAutoHyphens/>
        <w:rPr>
          <w:rFonts w:eastAsia="標楷體" w:cs="標楷體"/>
          <w:bCs/>
        </w:rPr>
      </w:pPr>
      <w:r w:rsidRPr="00F12D35">
        <w:rPr>
          <w:rFonts w:eastAsia="標楷體" w:cs="標楷體" w:hint="eastAsia"/>
          <w:bCs/>
        </w:rPr>
        <w:t>4</w:t>
      </w:r>
      <w:r w:rsidRPr="00F12D35">
        <w:rPr>
          <w:rFonts w:eastAsia="標楷體" w:cs="標楷體"/>
          <w:bCs/>
        </w:rPr>
        <w:t>.</w:t>
      </w:r>
      <w:r w:rsidRPr="00F12D35">
        <w:rPr>
          <w:rFonts w:eastAsia="標楷體" w:cs="標楷體" w:hint="eastAsia"/>
          <w:bCs/>
        </w:rPr>
        <w:t>□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 w:hint="eastAsia"/>
          <w:bCs/>
        </w:rPr>
        <w:t>聽力檢查報告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/>
          <w:bCs/>
        </w:rPr>
        <w:t>(</w:t>
      </w:r>
      <w:r w:rsidRPr="00F12D35">
        <w:rPr>
          <w:rFonts w:eastAsia="標楷體" w:cs="標楷體" w:hint="eastAsia"/>
          <w:bCs/>
        </w:rPr>
        <w:t>必要</w:t>
      </w:r>
      <w:r w:rsidRPr="00F12D35">
        <w:rPr>
          <w:rFonts w:eastAsia="標楷體" w:cs="標楷體"/>
          <w:bCs/>
        </w:rPr>
        <w:t>)</w:t>
      </w:r>
    </w:p>
    <w:p w14:paraId="1F548DA6" w14:textId="598ECE84" w:rsidR="007642A9" w:rsidRPr="00F12D35" w:rsidRDefault="007642A9" w:rsidP="007642A9">
      <w:pPr>
        <w:suppressAutoHyphens/>
        <w:rPr>
          <w:rFonts w:eastAsia="標楷體" w:cs="標楷體"/>
          <w:bCs/>
        </w:rPr>
      </w:pPr>
      <w:r w:rsidRPr="00F12D35">
        <w:rPr>
          <w:rFonts w:eastAsia="標楷體" w:cs="標楷體"/>
          <w:bCs/>
        </w:rPr>
        <w:t>5.</w:t>
      </w:r>
      <w:r w:rsidR="00F12D35" w:rsidRPr="00F12D35">
        <w:rPr>
          <w:rFonts w:eastAsia="標楷體" w:cs="標楷體" w:hint="eastAsia"/>
          <w:bCs/>
        </w:rPr>
        <w:t>□</w:t>
      </w:r>
      <w:r w:rsidRPr="00F12D35">
        <w:rPr>
          <w:rFonts w:eastAsia="標楷體" w:cs="標楷體"/>
          <w:bCs/>
        </w:rPr>
        <w:t xml:space="preserve"> </w:t>
      </w:r>
      <w:r w:rsidRPr="00F12D35">
        <w:rPr>
          <w:rFonts w:eastAsia="標楷體" w:cs="標楷體" w:hint="eastAsia"/>
          <w:bCs/>
        </w:rPr>
        <w:t>腎臟切片病理報告</w:t>
      </w:r>
      <w:r w:rsidRPr="00F12D35">
        <w:rPr>
          <w:rFonts w:eastAsia="標楷體" w:cs="標楷體" w:hint="eastAsia"/>
          <w:bCs/>
        </w:rPr>
        <w:t>(</w:t>
      </w:r>
      <w:r w:rsidRPr="00F12D35">
        <w:rPr>
          <w:rFonts w:eastAsia="標楷體" w:cs="標楷體" w:hint="eastAsia"/>
          <w:bCs/>
        </w:rPr>
        <w:t>選擇</w:t>
      </w:r>
      <w:r w:rsidRPr="00F12D35">
        <w:rPr>
          <w:rFonts w:eastAsia="標楷體" w:cs="標楷體" w:hint="eastAsia"/>
          <w:bCs/>
        </w:rPr>
        <w:t>)</w:t>
      </w:r>
    </w:p>
    <w:p w14:paraId="09CACE95" w14:textId="56957BB0" w:rsidR="007642A9" w:rsidRPr="00F12D35" w:rsidRDefault="007642A9" w:rsidP="00F12D35">
      <w:pPr>
        <w:suppressAutoHyphens/>
        <w:spacing w:afterLines="50" w:after="180"/>
        <w:rPr>
          <w:rFonts w:eastAsia="標楷體" w:cs="標楷體"/>
          <w:bCs/>
        </w:rPr>
      </w:pPr>
      <w:r w:rsidRPr="00F12D35">
        <w:rPr>
          <w:rFonts w:eastAsia="標楷體" w:cs="標楷體"/>
          <w:bCs/>
        </w:rPr>
        <w:t>6.</w:t>
      </w:r>
      <w:r w:rsidR="00F12D35" w:rsidRPr="00F12D35">
        <w:rPr>
          <w:rFonts w:eastAsia="標楷體" w:cs="標楷體" w:hint="eastAsia"/>
          <w:bCs/>
        </w:rPr>
        <w:t>□</w:t>
      </w:r>
      <w:r w:rsidRPr="00F12D35">
        <w:rPr>
          <w:rFonts w:eastAsia="標楷體" w:cs="標楷體"/>
          <w:bCs/>
        </w:rPr>
        <w:t xml:space="preserve"> </w:t>
      </w:r>
      <w:r w:rsidRPr="00F12D35">
        <w:rPr>
          <w:rFonts w:eastAsia="標楷體" w:cs="標楷體" w:hint="eastAsia"/>
          <w:bCs/>
        </w:rPr>
        <w:t>基因檢測報告</w:t>
      </w:r>
      <w:r w:rsidRPr="00F12D35">
        <w:rPr>
          <w:rFonts w:eastAsia="標楷體" w:cs="標楷體" w:hint="eastAsia"/>
          <w:bCs/>
        </w:rPr>
        <w:t xml:space="preserve"> </w:t>
      </w:r>
      <w:r w:rsidRPr="00F12D35">
        <w:rPr>
          <w:rFonts w:eastAsia="標楷體" w:cs="標楷體"/>
          <w:bCs/>
        </w:rPr>
        <w:t>(</w:t>
      </w:r>
      <w:r w:rsidRPr="00F12D35">
        <w:rPr>
          <w:rFonts w:eastAsia="標楷體" w:cs="標楷體" w:hint="eastAsia"/>
          <w:bCs/>
        </w:rPr>
        <w:t>必要</w:t>
      </w:r>
      <w:r w:rsidRPr="00F12D35">
        <w:rPr>
          <w:rFonts w:eastAsia="標楷體" w:cs="標楷體"/>
          <w:bCs/>
        </w:rPr>
        <w:t>)</w:t>
      </w:r>
    </w:p>
    <w:tbl>
      <w:tblPr>
        <w:tblW w:w="5200" w:type="pct"/>
        <w:jc w:val="center"/>
        <w:tblLayout w:type="fixed"/>
        <w:tblLook w:val="0000" w:firstRow="0" w:lastRow="0" w:firstColumn="0" w:lastColumn="0" w:noHBand="0" w:noVBand="0"/>
      </w:tblPr>
      <w:tblGrid>
        <w:gridCol w:w="2940"/>
        <w:gridCol w:w="7073"/>
      </w:tblGrid>
      <w:tr w:rsidR="007642A9" w:rsidRPr="00E16E03" w14:paraId="135E26D7" w14:textId="77777777" w:rsidTr="00F12D35">
        <w:trPr>
          <w:trHeight w:val="321"/>
          <w:tblHeader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EB48" w14:textId="77777777" w:rsidR="007642A9" w:rsidRPr="00E16E03" w:rsidRDefault="007642A9" w:rsidP="00277EBC">
            <w:pPr>
              <w:widowControl/>
              <w:suppressAutoHyphens/>
              <w:snapToGrid w:val="0"/>
              <w:spacing w:line="276" w:lineRule="auto"/>
              <w:jc w:val="center"/>
            </w:pPr>
            <w:r w:rsidRPr="00E16E03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005F" w14:textId="77777777" w:rsidR="007642A9" w:rsidRPr="00E16E03" w:rsidRDefault="007642A9" w:rsidP="00277EBC">
            <w:pPr>
              <w:widowControl/>
              <w:suppressAutoHyphens/>
              <w:snapToGrid w:val="0"/>
              <w:spacing w:line="276" w:lineRule="auto"/>
              <w:jc w:val="center"/>
            </w:pPr>
            <w:r w:rsidRPr="00E16E03">
              <w:rPr>
                <w:rFonts w:eastAsia="標楷體"/>
                <w:sz w:val="28"/>
                <w:szCs w:val="28"/>
              </w:rPr>
              <w:t>填寫部分</w:t>
            </w:r>
          </w:p>
        </w:tc>
      </w:tr>
      <w:tr w:rsidR="007642A9" w:rsidRPr="00E16E03" w14:paraId="208351DC" w14:textId="77777777" w:rsidTr="00F12D35">
        <w:trPr>
          <w:trHeight w:val="856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AFFE" w14:textId="77777777" w:rsidR="007642A9" w:rsidRPr="00E16E03" w:rsidRDefault="007642A9" w:rsidP="007D5D97">
            <w:pPr>
              <w:widowControl/>
              <w:numPr>
                <w:ilvl w:val="0"/>
                <w:numId w:val="2"/>
              </w:numPr>
              <w:suppressAutoHyphens/>
              <w:snapToGrid w:val="0"/>
              <w:spacing w:before="180" w:after="180"/>
              <w:ind w:left="397"/>
              <w:jc w:val="both"/>
            </w:pPr>
            <w:r w:rsidRPr="00E16E03">
              <w:rPr>
                <w:rFonts w:eastAsia="標楷體"/>
                <w:b/>
                <w:sz w:val="28"/>
                <w:szCs w:val="28"/>
              </w:rPr>
              <w:t>病歷資料</w:t>
            </w:r>
            <w:r w:rsidRPr="00E16E03">
              <w:rPr>
                <w:rFonts w:eastAsia="標楷體"/>
                <w:b/>
                <w:sz w:val="28"/>
                <w:szCs w:val="28"/>
              </w:rPr>
              <w:t>(</w:t>
            </w:r>
            <w:r w:rsidRPr="00E16E03">
              <w:rPr>
                <w:rFonts w:eastAsia="標楷體"/>
                <w:b/>
                <w:sz w:val="28"/>
                <w:szCs w:val="28"/>
              </w:rPr>
              <w:t>必要</w:t>
            </w:r>
            <w:r w:rsidRPr="00E16E03">
              <w:rPr>
                <w:rFonts w:eastAsia="標楷體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6B5B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642A9" w:rsidRPr="00E16E03" w14:paraId="6529BBEB" w14:textId="77777777" w:rsidTr="00F12D35">
        <w:trPr>
          <w:trHeight w:val="738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298E" w14:textId="77777777" w:rsidR="007642A9" w:rsidRPr="00E16E03" w:rsidRDefault="007642A9" w:rsidP="007642A9">
            <w:pPr>
              <w:widowControl/>
              <w:numPr>
                <w:ilvl w:val="0"/>
                <w:numId w:val="1"/>
              </w:numPr>
              <w:suppressAutoHyphens/>
              <w:snapToGrid w:val="0"/>
              <w:spacing w:before="180" w:after="180" w:line="276" w:lineRule="auto"/>
              <w:jc w:val="both"/>
            </w:pPr>
            <w:r w:rsidRPr="00E16E03">
              <w:rPr>
                <w:rFonts w:eastAsia="標楷體" w:hint="eastAsia"/>
              </w:rPr>
              <w:t>臨床</w:t>
            </w:r>
            <w:r w:rsidRPr="00E16E03">
              <w:rPr>
                <w:rFonts w:eastAsia="標楷體"/>
              </w:rPr>
              <w:t>病史</w:t>
            </w: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 w:hint="eastAsia"/>
              </w:rPr>
              <w:t>必要</w:t>
            </w:r>
            <w:r w:rsidRPr="00E16E03">
              <w:rPr>
                <w:rFonts w:eastAsia="標楷體" w:hint="eastAsia"/>
              </w:rPr>
              <w:t>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151D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發病年齡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/>
              </w:rPr>
              <w:t xml:space="preserve">(Age at disease onset) _______ </w:t>
            </w:r>
            <w:r w:rsidRPr="00E16E03">
              <w:rPr>
                <w:rFonts w:eastAsia="標楷體" w:hint="eastAsia"/>
              </w:rPr>
              <w:t>歲</w:t>
            </w:r>
          </w:p>
        </w:tc>
      </w:tr>
      <w:tr w:rsidR="007642A9" w:rsidRPr="00E16E03" w14:paraId="2CF34D03" w14:textId="77777777" w:rsidTr="00F12D35">
        <w:trPr>
          <w:trHeight w:val="680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407" w14:textId="77777777" w:rsidR="007642A9" w:rsidRPr="00E16E03" w:rsidRDefault="007642A9" w:rsidP="007D5D97">
            <w:pPr>
              <w:widowControl/>
              <w:numPr>
                <w:ilvl w:val="0"/>
                <w:numId w:val="1"/>
              </w:numPr>
              <w:suppressAutoHyphens/>
              <w:snapToGrid w:val="0"/>
              <w:spacing w:line="276" w:lineRule="auto"/>
              <w:ind w:left="482" w:hanging="482"/>
              <w:jc w:val="both"/>
            </w:pPr>
            <w:r w:rsidRPr="00E16E03">
              <w:rPr>
                <w:rFonts w:eastAsia="標楷體" w:hint="eastAsia"/>
              </w:rPr>
              <w:t>家族病史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</w:t>
            </w:r>
            <w:r w:rsidRPr="00E16E03">
              <w:rPr>
                <w:rFonts w:eastAsia="標楷體" w:hint="eastAsia"/>
              </w:rPr>
              <w:t>請附上家族中其他病患之詳細病歷記錄或個案病歷資料</w:t>
            </w:r>
            <w:r w:rsidRPr="00E16E03">
              <w:rPr>
                <w:rFonts w:eastAsia="標楷體"/>
              </w:rPr>
              <w:t>)</w:t>
            </w:r>
            <w:r w:rsidRPr="00E16E03">
              <w:rPr>
                <w:rFonts w:eastAsia="標楷體" w:hint="eastAsia"/>
              </w:rPr>
              <w:t>（必要）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EB78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家族史</w:t>
            </w:r>
            <w:r w:rsidRPr="00E16E03">
              <w:rPr>
                <w:rFonts w:eastAsia="Times New Roman"/>
              </w:rPr>
              <w:t xml:space="preserve"> </w:t>
            </w:r>
            <w:r w:rsidRPr="00E16E03">
              <w:rPr>
                <w:rFonts w:eastAsia="標楷體"/>
              </w:rPr>
              <w:t xml:space="preserve">(Family history)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標楷體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有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eastAsia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Times New Roman"/>
              </w:rPr>
              <w:t xml:space="preserve">   </w:t>
            </w:r>
          </w:p>
        </w:tc>
      </w:tr>
      <w:tr w:rsidR="007642A9" w:rsidRPr="00E16E03" w14:paraId="1DE35426" w14:textId="77777777" w:rsidTr="00F12D35">
        <w:trPr>
          <w:trHeight w:val="792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2D95" w14:textId="77777777" w:rsidR="007642A9" w:rsidRPr="00E16E03" w:rsidRDefault="007642A9" w:rsidP="007642A9">
            <w:pPr>
              <w:widowControl/>
              <w:numPr>
                <w:ilvl w:val="0"/>
                <w:numId w:val="1"/>
              </w:numPr>
              <w:suppressAutoHyphens/>
              <w:snapToGrid w:val="0"/>
              <w:spacing w:before="180" w:after="180" w:line="276" w:lineRule="auto"/>
              <w:jc w:val="both"/>
            </w:pPr>
            <w:r w:rsidRPr="00E16E03">
              <w:rPr>
                <w:rFonts w:eastAsia="標楷體" w:hint="eastAsia"/>
                <w:b/>
              </w:rPr>
              <w:t>身體臨床檢查與系統回顧</w:t>
            </w:r>
            <w:r w:rsidRPr="00E16E03">
              <w:rPr>
                <w:rFonts w:eastAsia="標楷體" w:hint="eastAsia"/>
                <w:b/>
              </w:rPr>
              <w:t>(</w:t>
            </w:r>
            <w:r w:rsidRPr="00E16E03">
              <w:rPr>
                <w:rFonts w:eastAsia="標楷體" w:hint="eastAsia"/>
                <w:b/>
              </w:rPr>
              <w:t>必要</w:t>
            </w:r>
            <w:r w:rsidRPr="00E16E03">
              <w:rPr>
                <w:rFonts w:eastAsia="標楷體"/>
                <w:b/>
              </w:rPr>
              <w:t>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572A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標楷體" w:hint="eastAsia"/>
                <w:b/>
              </w:rPr>
              <w:t>腎臟</w:t>
            </w:r>
          </w:p>
          <w:p w14:paraId="5D27BC46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血尿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(He</w:t>
            </w:r>
            <w:r w:rsidRPr="00E16E03">
              <w:rPr>
                <w:rFonts w:eastAsia="標楷體"/>
              </w:rPr>
              <w:t>maturia)</w:t>
            </w:r>
          </w:p>
          <w:p w14:paraId="586EB759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蛋白尿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/>
              </w:rPr>
              <w:t>(Proteinuria)</w:t>
            </w:r>
          </w:p>
          <w:p w14:paraId="2A7CBD15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腎功能不全</w:t>
            </w:r>
            <w:r w:rsidRPr="00E16E03">
              <w:rPr>
                <w:rFonts w:eastAsia="標楷體" w:hint="eastAsia"/>
              </w:rPr>
              <w:t>/</w:t>
            </w:r>
            <w:r w:rsidRPr="00E16E03">
              <w:rPr>
                <w:rFonts w:eastAsia="標楷體" w:hint="eastAsia"/>
              </w:rPr>
              <w:t>腎衰竭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 w:hint="eastAsia"/>
              </w:rPr>
              <w:t>Re</w:t>
            </w:r>
            <w:r w:rsidRPr="00E16E03">
              <w:rPr>
                <w:rFonts w:eastAsia="標楷體"/>
              </w:rPr>
              <w:t>nal insufficiency / renal failure)</w:t>
            </w:r>
          </w:p>
          <w:p w14:paraId="0E6E89C0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標楷體" w:hint="eastAsia"/>
                <w:b/>
                <w:bCs/>
              </w:rPr>
              <w:t>聽力</w:t>
            </w:r>
            <w:r w:rsidRPr="00E16E03">
              <w:rPr>
                <w:rFonts w:eastAsia="Times New Roman"/>
                <w:b/>
                <w:bCs/>
              </w:rPr>
              <w:t xml:space="preserve">                                                                         </w:t>
            </w:r>
          </w:p>
          <w:p w14:paraId="41A74A4A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感覺神經性聽力喪失</w:t>
            </w:r>
            <w:r w:rsidRPr="00E16E03">
              <w:rPr>
                <w:rFonts w:eastAsia="Times New Roman"/>
              </w:rPr>
              <w:t xml:space="preserve"> </w:t>
            </w:r>
            <w:r w:rsidRPr="00E16E03">
              <w:rPr>
                <w:rFonts w:eastAsia="標楷體"/>
              </w:rPr>
              <w:t>(Sensorineural hearing loss)</w:t>
            </w:r>
          </w:p>
          <w:p w14:paraId="49D9D3EC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標楷體" w:hint="eastAsia"/>
                <w:b/>
                <w:bCs/>
              </w:rPr>
              <w:t>眼睛</w:t>
            </w:r>
          </w:p>
          <w:p w14:paraId="44A3D2CF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/>
              </w:rPr>
              <w:t xml:space="preserve"> </w:t>
            </w:r>
            <w:r w:rsidRPr="00E16E03">
              <w:rPr>
                <w:rFonts w:eastAsia="標楷體" w:hint="eastAsia"/>
              </w:rPr>
              <w:t>角膜</w:t>
            </w:r>
          </w:p>
          <w:p w14:paraId="5BDB3361" w14:textId="31AE3589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重複角膜潰瘍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(Re</w:t>
            </w:r>
            <w:r w:rsidRPr="00E16E03">
              <w:rPr>
                <w:rFonts w:eastAsia="標楷體"/>
              </w:rPr>
              <w:t>current corneal ulcers)</w:t>
            </w:r>
          </w:p>
          <w:p w14:paraId="034EE476" w14:textId="0348A310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角膜混濁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(C</w:t>
            </w:r>
            <w:r w:rsidRPr="00E16E03">
              <w:rPr>
                <w:rFonts w:eastAsia="標楷體"/>
              </w:rPr>
              <w:t>orneal</w:t>
            </w:r>
            <w:r w:rsidRPr="00E16E03">
              <w:rPr>
                <w:rFonts w:eastAsia="標楷體" w:hint="eastAsia"/>
              </w:rPr>
              <w:t xml:space="preserve"> </w:t>
            </w:r>
            <w:r w:rsidRPr="00E16E03">
              <w:rPr>
                <w:rFonts w:eastAsia="標楷體"/>
              </w:rPr>
              <w:t>opacities)</w:t>
            </w:r>
          </w:p>
          <w:p w14:paraId="049F3CA4" w14:textId="14A44B92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多形性角膜後層營養不良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 xml:space="preserve">(posterior polymorphous corneal </w:t>
            </w:r>
            <w:r w:rsidR="00FA092F">
              <w:rPr>
                <w:rFonts w:eastAsia="標楷體"/>
              </w:rPr>
              <w:br/>
            </w:r>
            <w:r w:rsidR="00FA092F">
              <w:rPr>
                <w:rFonts w:eastAsia="標楷體" w:hint="eastAsia"/>
              </w:rPr>
              <w:t xml:space="preserve">       </w:t>
            </w:r>
            <w:r w:rsidRPr="00E16E03">
              <w:rPr>
                <w:rFonts w:eastAsia="標楷體" w:hint="eastAsia"/>
              </w:rPr>
              <w:t>dystrophy)</w:t>
            </w:r>
          </w:p>
          <w:p w14:paraId="6BE614C7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水晶體</w:t>
            </w:r>
          </w:p>
          <w:p w14:paraId="74B805C6" w14:textId="7DF3E0B3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 w:hint="eastAsia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前圓錐狀水晶體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(Anterior lenticonus)</w:t>
            </w:r>
          </w:p>
          <w:p w14:paraId="52C278C9" w14:textId="100040DF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 w:hint="eastAsia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白內障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(Cataract)</w:t>
            </w:r>
          </w:p>
          <w:p w14:paraId="09A09A9A" w14:textId="77777777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視網膜</w:t>
            </w:r>
          </w:p>
          <w:p w14:paraId="7157C8C7" w14:textId="74C558A4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中央斑點樣視網膜病變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</w:t>
            </w:r>
            <w:r w:rsidRPr="00E16E03">
              <w:rPr>
                <w:rFonts w:eastAsia="標楷體"/>
              </w:rPr>
              <w:t>Central fleck retinopathy)</w:t>
            </w:r>
          </w:p>
          <w:p w14:paraId="4FBE7B65" w14:textId="51E67D2B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周邊斑點樣視網膜病變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</w:t>
            </w:r>
            <w:r w:rsidRPr="00E16E03">
              <w:rPr>
                <w:rFonts w:eastAsia="標楷體"/>
              </w:rPr>
              <w:t>Peripheral fleck retinopathy)</w:t>
            </w:r>
          </w:p>
          <w:p w14:paraId="5990AA55" w14:textId="125CC28D" w:rsidR="007642A9" w:rsidRPr="00E16E03" w:rsidRDefault="007642A9" w:rsidP="00277EBC">
            <w:pPr>
              <w:widowControl/>
              <w:suppressAutoHyphens/>
              <w:snapToGrid w:val="0"/>
              <w:jc w:val="both"/>
            </w:pPr>
            <w:r w:rsidRPr="00E16E03">
              <w:rPr>
                <w:rFonts w:eastAsia="Times New Roman"/>
              </w:rPr>
              <w:t xml:space="preserve">    </w:t>
            </w: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顳側視網膜變薄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(T</w:t>
            </w:r>
            <w:r w:rsidRPr="00E16E03">
              <w:rPr>
                <w:rFonts w:eastAsia="標楷體"/>
              </w:rPr>
              <w:t>emporal retinal thinning)</w:t>
            </w:r>
          </w:p>
        </w:tc>
      </w:tr>
      <w:tr w:rsidR="007642A9" w:rsidRPr="00E16E03" w14:paraId="1E4E7369" w14:textId="77777777" w:rsidTr="00F12D35">
        <w:trPr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0468" w14:textId="77777777" w:rsidR="007642A9" w:rsidRPr="00E16E03" w:rsidRDefault="007642A9" w:rsidP="007D5D97">
            <w:pPr>
              <w:widowControl/>
              <w:numPr>
                <w:ilvl w:val="0"/>
                <w:numId w:val="2"/>
              </w:numPr>
              <w:suppressAutoHyphens/>
              <w:snapToGrid w:val="0"/>
              <w:spacing w:before="180" w:after="180" w:line="276" w:lineRule="auto"/>
              <w:ind w:left="397"/>
              <w:jc w:val="both"/>
            </w:pPr>
            <w:r w:rsidRPr="00E16E03">
              <w:rPr>
                <w:rFonts w:eastAsia="標楷體" w:hint="eastAsia"/>
                <w:b/>
                <w:bCs/>
                <w:szCs w:val="28"/>
              </w:rPr>
              <w:t>血液及尿液生化檢查報告</w:t>
            </w:r>
            <w:r w:rsidRPr="00E16E03">
              <w:rPr>
                <w:rFonts w:eastAsia="標楷體"/>
                <w:b/>
                <w:bCs/>
                <w:szCs w:val="28"/>
              </w:rPr>
              <w:t>(</w:t>
            </w:r>
            <w:r w:rsidRPr="00E16E03">
              <w:rPr>
                <w:rFonts w:eastAsia="標楷體" w:hint="eastAsia"/>
                <w:b/>
                <w:bCs/>
                <w:szCs w:val="28"/>
              </w:rPr>
              <w:t>必要</w:t>
            </w:r>
            <w:r w:rsidRPr="00E16E03">
              <w:rPr>
                <w:rFonts w:eastAsia="標楷體"/>
                <w:b/>
                <w:bCs/>
                <w:szCs w:val="28"/>
              </w:rPr>
              <w:t>)</w:t>
            </w:r>
          </w:p>
          <w:p w14:paraId="2855D204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ind w:left="360"/>
              <w:jc w:val="both"/>
            </w:pP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/>
              </w:rPr>
              <w:t>請附相關</w:t>
            </w:r>
            <w:r w:rsidRPr="00E16E03">
              <w:rPr>
                <w:rFonts w:eastAsia="標楷體" w:hint="eastAsia"/>
              </w:rPr>
              <w:t>檢驗</w:t>
            </w:r>
            <w:r w:rsidRPr="00E16E03">
              <w:rPr>
                <w:rFonts w:eastAsia="標楷體"/>
              </w:rPr>
              <w:t>資料</w:t>
            </w:r>
            <w:r w:rsidRPr="00E16E03">
              <w:rPr>
                <w:rFonts w:eastAsia="標楷體"/>
              </w:rPr>
              <w:t>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9AD2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/>
              </w:rPr>
              <w:t xml:space="preserve"> </w:t>
            </w:r>
            <w:r w:rsidRPr="00E16E03">
              <w:rPr>
                <w:rFonts w:eastAsia="標楷體" w:hint="eastAsia"/>
              </w:rPr>
              <w:t>正常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Times New Roman"/>
              </w:rPr>
              <w:t xml:space="preserve">  </w:t>
            </w:r>
            <w:r w:rsidRPr="00E16E03">
              <w:rPr>
                <w:rFonts w:eastAsia="標楷體" w:hint="eastAsia"/>
              </w:rPr>
              <w:t>□</w:t>
            </w:r>
            <w:r w:rsidRPr="00E16E03">
              <w:rPr>
                <w:rFonts w:eastAsia="Times New Roman"/>
              </w:rPr>
              <w:t xml:space="preserve"> </w:t>
            </w:r>
            <w:r w:rsidRPr="00E16E03">
              <w:rPr>
                <w:rFonts w:eastAsia="標楷體" w:hint="eastAsia"/>
              </w:rPr>
              <w:t>異常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＿＿＿＿＿＿＿＿＿＿＿＿＿＿＿＿＿＿＿</w:t>
            </w:r>
          </w:p>
        </w:tc>
      </w:tr>
      <w:tr w:rsidR="007642A9" w:rsidRPr="00E16E03" w14:paraId="654EAEE1" w14:textId="77777777" w:rsidTr="00F12D35">
        <w:trPr>
          <w:trHeight w:val="83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4635" w14:textId="77777777" w:rsidR="007642A9" w:rsidRPr="00E16E03" w:rsidRDefault="007642A9" w:rsidP="007D5D97">
            <w:pPr>
              <w:widowControl/>
              <w:numPr>
                <w:ilvl w:val="0"/>
                <w:numId w:val="2"/>
              </w:numPr>
              <w:suppressAutoHyphens/>
              <w:snapToGrid w:val="0"/>
              <w:spacing w:before="180" w:after="180" w:line="276" w:lineRule="auto"/>
              <w:ind w:left="397"/>
              <w:jc w:val="both"/>
            </w:pPr>
            <w:r w:rsidRPr="00E16E03">
              <w:rPr>
                <w:rFonts w:eastAsia="標楷體" w:hint="eastAsia"/>
                <w:b/>
                <w:bCs/>
                <w:szCs w:val="28"/>
              </w:rPr>
              <w:t>眼科檢查報告</w:t>
            </w:r>
            <w:r w:rsidRPr="00E16E03">
              <w:rPr>
                <w:rFonts w:eastAsia="Times New Roman" w:hint="eastAsia"/>
                <w:b/>
                <w:bCs/>
                <w:szCs w:val="28"/>
              </w:rPr>
              <w:t xml:space="preserve"> </w:t>
            </w:r>
            <w:r w:rsidRPr="00E16E03">
              <w:rPr>
                <w:rFonts w:eastAsia="標楷體"/>
                <w:b/>
                <w:bCs/>
                <w:szCs w:val="28"/>
              </w:rPr>
              <w:t>(</w:t>
            </w:r>
            <w:r w:rsidRPr="00E16E03">
              <w:rPr>
                <w:rFonts w:eastAsia="標楷體" w:hint="eastAsia"/>
                <w:b/>
                <w:bCs/>
                <w:szCs w:val="28"/>
              </w:rPr>
              <w:t>必要</w:t>
            </w:r>
            <w:r w:rsidRPr="00E16E03">
              <w:rPr>
                <w:rFonts w:eastAsia="標楷體"/>
                <w:b/>
                <w:bCs/>
                <w:szCs w:val="28"/>
              </w:rPr>
              <w:t>)</w:t>
            </w:r>
          </w:p>
          <w:p w14:paraId="32C82889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ind w:left="360"/>
              <w:jc w:val="both"/>
            </w:pP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/>
              </w:rPr>
              <w:t>請附相關</w:t>
            </w:r>
            <w:r w:rsidRPr="00E16E03">
              <w:rPr>
                <w:rFonts w:eastAsia="標楷體" w:hint="eastAsia"/>
              </w:rPr>
              <w:t>檢驗</w:t>
            </w:r>
            <w:r w:rsidRPr="00E16E03">
              <w:rPr>
                <w:rFonts w:eastAsia="標楷體"/>
              </w:rPr>
              <w:t>資料</w:t>
            </w:r>
            <w:r w:rsidRPr="00E16E03">
              <w:rPr>
                <w:rFonts w:eastAsia="標楷體"/>
              </w:rPr>
              <w:t>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DBF9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jc w:val="both"/>
            </w:pPr>
            <w:r w:rsidRPr="00E16E03">
              <w:rPr>
                <w:rFonts w:ascii="標楷體" w:eastAsia="標楷體" w:hAnsi="標楷體" w:cs="標楷體" w:hint="eastAsia"/>
                <w:szCs w:val="28"/>
              </w:rPr>
              <w:t>□</w:t>
            </w:r>
            <w:r w:rsidRPr="00E16E03">
              <w:rPr>
                <w:rFonts w:eastAsia="Times New Roman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正常</w:t>
            </w:r>
            <w:r w:rsidRPr="00E16E03">
              <w:rPr>
                <w:rFonts w:eastAsia="Times New Roman" w:hint="eastAsia"/>
                <w:szCs w:val="28"/>
              </w:rPr>
              <w:t xml:space="preserve">  </w:t>
            </w:r>
            <w:r w:rsidRPr="00E16E03">
              <w:rPr>
                <w:rFonts w:eastAsia="Times New Roman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□</w:t>
            </w:r>
            <w:r w:rsidRPr="00E16E03">
              <w:rPr>
                <w:rFonts w:eastAsia="Times New Roman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異常</w:t>
            </w:r>
            <w:r w:rsidRPr="00E16E03">
              <w:rPr>
                <w:rFonts w:eastAsia="Times New Roman" w:hint="eastAsia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＿＿＿＿＿＿＿＿＿＿＿＿＿＿＿＿＿＿＿</w:t>
            </w:r>
          </w:p>
        </w:tc>
      </w:tr>
      <w:tr w:rsidR="007642A9" w:rsidRPr="00E16E03" w14:paraId="58523974" w14:textId="77777777" w:rsidTr="00F12D35">
        <w:trPr>
          <w:trHeight w:val="831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DC43" w14:textId="77777777" w:rsidR="007642A9" w:rsidRPr="00E16E03" w:rsidRDefault="007642A9" w:rsidP="007D5D97">
            <w:pPr>
              <w:widowControl/>
              <w:numPr>
                <w:ilvl w:val="0"/>
                <w:numId w:val="2"/>
              </w:numPr>
              <w:suppressAutoHyphens/>
              <w:snapToGrid w:val="0"/>
              <w:spacing w:before="180" w:after="180" w:line="276" w:lineRule="auto"/>
              <w:ind w:left="397"/>
              <w:jc w:val="both"/>
            </w:pPr>
            <w:r w:rsidRPr="00E16E03">
              <w:rPr>
                <w:rFonts w:eastAsia="標楷體" w:hint="eastAsia"/>
                <w:b/>
                <w:bCs/>
                <w:szCs w:val="28"/>
              </w:rPr>
              <w:lastRenderedPageBreak/>
              <w:t>聽力檢查報告</w:t>
            </w:r>
            <w:r w:rsidRPr="00E16E03">
              <w:rPr>
                <w:rFonts w:eastAsia="Times New Roman" w:hint="eastAsia"/>
                <w:b/>
                <w:bCs/>
                <w:szCs w:val="28"/>
              </w:rPr>
              <w:t xml:space="preserve"> </w:t>
            </w:r>
            <w:r w:rsidRPr="00E16E03">
              <w:rPr>
                <w:rFonts w:eastAsia="標楷體"/>
                <w:b/>
                <w:bCs/>
                <w:szCs w:val="28"/>
              </w:rPr>
              <w:t>(</w:t>
            </w:r>
            <w:r w:rsidRPr="00E16E03">
              <w:rPr>
                <w:rFonts w:eastAsia="標楷體" w:hint="eastAsia"/>
                <w:b/>
                <w:bCs/>
                <w:szCs w:val="28"/>
              </w:rPr>
              <w:t>必要</w:t>
            </w:r>
            <w:r w:rsidRPr="00E16E03">
              <w:rPr>
                <w:rFonts w:eastAsia="標楷體"/>
                <w:b/>
                <w:bCs/>
                <w:szCs w:val="28"/>
              </w:rPr>
              <w:t>)</w:t>
            </w:r>
          </w:p>
          <w:p w14:paraId="5AE9A6BE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ind w:left="360"/>
              <w:jc w:val="both"/>
            </w:pP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/>
              </w:rPr>
              <w:t>請附相關</w:t>
            </w:r>
            <w:r w:rsidRPr="00E16E03">
              <w:rPr>
                <w:rFonts w:eastAsia="標楷體" w:hint="eastAsia"/>
              </w:rPr>
              <w:t>檢驗</w:t>
            </w:r>
            <w:r w:rsidRPr="00E16E03">
              <w:rPr>
                <w:rFonts w:eastAsia="標楷體"/>
              </w:rPr>
              <w:t>資料</w:t>
            </w:r>
            <w:r w:rsidRPr="00E16E03">
              <w:rPr>
                <w:rFonts w:eastAsia="標楷體"/>
              </w:rPr>
              <w:t>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ADE6" w14:textId="77777777" w:rsidR="007642A9" w:rsidRPr="00E16E03" w:rsidRDefault="007642A9" w:rsidP="00277EBC">
            <w:pPr>
              <w:widowControl/>
              <w:suppressAutoHyphens/>
              <w:snapToGrid w:val="0"/>
              <w:spacing w:before="180" w:after="180" w:line="276" w:lineRule="auto"/>
              <w:jc w:val="both"/>
            </w:pPr>
            <w:r w:rsidRPr="00E16E03">
              <w:rPr>
                <w:rFonts w:ascii="標楷體" w:eastAsia="標楷體" w:hAnsi="標楷體" w:cs="標楷體" w:hint="eastAsia"/>
                <w:szCs w:val="28"/>
              </w:rPr>
              <w:t>□</w:t>
            </w:r>
            <w:r w:rsidRPr="00E16E03">
              <w:rPr>
                <w:rFonts w:eastAsia="Times New Roman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正常</w:t>
            </w:r>
            <w:r w:rsidRPr="00E16E03">
              <w:rPr>
                <w:rFonts w:eastAsia="Times New Roman" w:hint="eastAsia"/>
                <w:szCs w:val="28"/>
              </w:rPr>
              <w:t xml:space="preserve">  </w:t>
            </w:r>
            <w:r w:rsidRPr="00E16E03">
              <w:rPr>
                <w:rFonts w:eastAsia="Times New Roman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□</w:t>
            </w:r>
            <w:r w:rsidRPr="00E16E03">
              <w:rPr>
                <w:rFonts w:eastAsia="Times New Roman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異常</w:t>
            </w:r>
            <w:r w:rsidRPr="00E16E03">
              <w:rPr>
                <w:rFonts w:eastAsia="Times New Roman" w:hint="eastAsia"/>
                <w:szCs w:val="28"/>
              </w:rPr>
              <w:t xml:space="preserve"> </w:t>
            </w:r>
            <w:r w:rsidRPr="00E16E03">
              <w:rPr>
                <w:rFonts w:eastAsia="標楷體" w:hint="eastAsia"/>
                <w:szCs w:val="28"/>
              </w:rPr>
              <w:t>＿＿＿＿＿＿＿＿＿＿＿＿＿＿＿＿＿＿＿</w:t>
            </w:r>
          </w:p>
        </w:tc>
      </w:tr>
      <w:tr w:rsidR="007642A9" w:rsidRPr="00E16E03" w14:paraId="467FE8B4" w14:textId="77777777" w:rsidTr="00F12D35">
        <w:trPr>
          <w:trHeight w:val="169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1C72" w14:textId="77777777" w:rsidR="004D624C" w:rsidRPr="004D624C" w:rsidRDefault="007642A9" w:rsidP="007D5D97">
            <w:pPr>
              <w:widowControl/>
              <w:numPr>
                <w:ilvl w:val="0"/>
                <w:numId w:val="2"/>
              </w:numPr>
              <w:suppressAutoHyphens/>
              <w:snapToGrid w:val="0"/>
              <w:spacing w:after="180" w:line="276" w:lineRule="auto"/>
              <w:ind w:left="397"/>
              <w:jc w:val="both"/>
            </w:pPr>
            <w:r w:rsidRPr="00E16E03">
              <w:rPr>
                <w:rFonts w:eastAsia="標楷體" w:hint="eastAsia"/>
                <w:b/>
                <w:bCs/>
                <w:szCs w:val="28"/>
              </w:rPr>
              <w:t>腎臟切片病理報告</w:t>
            </w:r>
          </w:p>
          <w:p w14:paraId="6572FC5E" w14:textId="1F7CAD6E" w:rsidR="007642A9" w:rsidRPr="00E16E03" w:rsidRDefault="007642A9" w:rsidP="004D624C">
            <w:pPr>
              <w:widowControl/>
              <w:suppressAutoHyphens/>
              <w:snapToGrid w:val="0"/>
              <w:spacing w:after="180" w:line="276" w:lineRule="auto"/>
              <w:ind w:left="397"/>
              <w:jc w:val="both"/>
            </w:pPr>
            <w:r w:rsidRPr="00FA092F">
              <w:rPr>
                <w:rFonts w:eastAsia="標楷體"/>
                <w:b/>
                <w:bCs/>
                <w:szCs w:val="28"/>
              </w:rPr>
              <w:t>(</w:t>
            </w:r>
            <w:r w:rsidRPr="00FA092F">
              <w:rPr>
                <w:rFonts w:eastAsia="標楷體" w:hint="eastAsia"/>
                <w:b/>
                <w:bCs/>
                <w:szCs w:val="28"/>
              </w:rPr>
              <w:t>選擇</w:t>
            </w:r>
            <w:r w:rsidRPr="00FA092F">
              <w:rPr>
                <w:rFonts w:eastAsia="標楷體"/>
                <w:b/>
                <w:bCs/>
                <w:szCs w:val="28"/>
              </w:rPr>
              <w:t>)</w:t>
            </w:r>
          </w:p>
          <w:p w14:paraId="07488B34" w14:textId="77777777" w:rsidR="007642A9" w:rsidRPr="00E16E03" w:rsidRDefault="007642A9" w:rsidP="00277EBC">
            <w:pPr>
              <w:widowControl/>
              <w:suppressAutoHyphens/>
              <w:snapToGrid w:val="0"/>
              <w:spacing w:after="180" w:line="276" w:lineRule="auto"/>
              <w:ind w:left="360"/>
              <w:jc w:val="both"/>
            </w:pPr>
            <w:r w:rsidRPr="00E16E03">
              <w:rPr>
                <w:rFonts w:eastAsia="標楷體"/>
              </w:rPr>
              <w:t>(</w:t>
            </w:r>
            <w:r w:rsidRPr="00E16E03">
              <w:rPr>
                <w:rFonts w:eastAsia="標楷體"/>
              </w:rPr>
              <w:t>請附</w:t>
            </w:r>
            <w:r w:rsidRPr="00E16E03">
              <w:rPr>
                <w:rFonts w:eastAsia="標楷體" w:hint="eastAsia"/>
              </w:rPr>
              <w:t>病理報告</w:t>
            </w:r>
            <w:r w:rsidRPr="00E16E03">
              <w:rPr>
                <w:rFonts w:eastAsia="標楷體"/>
              </w:rPr>
              <w:t>)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A752" w14:textId="15077C23" w:rsidR="007642A9" w:rsidRPr="00E16E03" w:rsidRDefault="007642A9" w:rsidP="007D5D97">
            <w:pPr>
              <w:suppressAutoHyphens/>
              <w:snapToGrid w:val="0"/>
              <w:spacing w:before="180" w:after="180" w:line="276" w:lineRule="auto"/>
              <w:jc w:val="both"/>
            </w:pPr>
            <w:r w:rsidRPr="00E16E03">
              <w:rPr>
                <w:rFonts w:ascii="標楷體" w:eastAsia="標楷體" w:hAnsi="標楷體" w:cs="標楷體" w:hint="eastAsia"/>
              </w:rPr>
              <w:t>□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腎絲球基底膜分層</w:t>
            </w:r>
            <w:r w:rsidRPr="00E16E03">
              <w:rPr>
                <w:rFonts w:eastAsia="Times New Roman" w:hint="eastAsia"/>
              </w:rPr>
              <w:t xml:space="preserve"> </w:t>
            </w:r>
            <w:r w:rsidRPr="00E16E03">
              <w:rPr>
                <w:rFonts w:eastAsia="標楷體" w:hint="eastAsia"/>
              </w:rPr>
              <w:t>(</w:t>
            </w:r>
            <w:r w:rsidR="007D5D97" w:rsidRPr="00E16E03">
              <w:rPr>
                <w:rFonts w:eastAsia="標楷體"/>
              </w:rPr>
              <w:t>G</w:t>
            </w:r>
            <w:r w:rsidRPr="00E16E03">
              <w:rPr>
                <w:rFonts w:eastAsia="標楷體"/>
              </w:rPr>
              <w:t>lomerular basement membrane lamellation</w:t>
            </w:r>
            <w:r w:rsidRPr="00E16E03">
              <w:rPr>
                <w:rFonts w:eastAsia="標楷體" w:hint="eastAsia"/>
              </w:rPr>
              <w:t>)</w:t>
            </w:r>
          </w:p>
        </w:tc>
      </w:tr>
      <w:tr w:rsidR="007642A9" w:rsidRPr="00E16E03" w14:paraId="24717EA1" w14:textId="77777777" w:rsidTr="00F12D35">
        <w:trPr>
          <w:trHeight w:val="169"/>
          <w:jc w:val="center"/>
        </w:trPr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1B3B" w14:textId="77777777" w:rsidR="007642A9" w:rsidRPr="00FA092F" w:rsidRDefault="007642A9" w:rsidP="007D5D97">
            <w:pPr>
              <w:widowControl/>
              <w:numPr>
                <w:ilvl w:val="0"/>
                <w:numId w:val="2"/>
              </w:numPr>
              <w:suppressAutoHyphens/>
              <w:snapToGrid w:val="0"/>
              <w:spacing w:after="180" w:line="276" w:lineRule="auto"/>
              <w:ind w:left="397"/>
              <w:jc w:val="both"/>
            </w:pPr>
            <w:r w:rsidRPr="00FA092F">
              <w:rPr>
                <w:rFonts w:eastAsia="標楷體"/>
                <w:b/>
                <w:bCs/>
                <w:szCs w:val="28"/>
              </w:rPr>
              <w:t>基因檢測</w:t>
            </w:r>
            <w:r w:rsidRPr="00FA092F">
              <w:rPr>
                <w:rFonts w:eastAsia="標楷體" w:hint="eastAsia"/>
                <w:b/>
                <w:bCs/>
                <w:szCs w:val="28"/>
              </w:rPr>
              <w:t>報告</w:t>
            </w:r>
            <w:r w:rsidRPr="00FA092F">
              <w:rPr>
                <w:rFonts w:eastAsia="Times New Roman" w:hint="eastAsia"/>
                <w:b/>
                <w:bCs/>
                <w:szCs w:val="28"/>
              </w:rPr>
              <w:t xml:space="preserve"> </w:t>
            </w:r>
            <w:r w:rsidRPr="00FA092F">
              <w:rPr>
                <w:rFonts w:eastAsia="標楷體"/>
                <w:b/>
                <w:bCs/>
                <w:szCs w:val="28"/>
              </w:rPr>
              <w:t>(</w:t>
            </w:r>
            <w:r w:rsidRPr="00FA092F">
              <w:rPr>
                <w:rFonts w:eastAsia="標楷體" w:hint="eastAsia"/>
                <w:b/>
                <w:bCs/>
                <w:szCs w:val="28"/>
              </w:rPr>
              <w:t>必要</w:t>
            </w:r>
            <w:r w:rsidRPr="00FA092F">
              <w:rPr>
                <w:rFonts w:eastAsia="標楷體"/>
                <w:b/>
                <w:bCs/>
                <w:szCs w:val="28"/>
              </w:rPr>
              <w:t>)</w:t>
            </w:r>
          </w:p>
          <w:p w14:paraId="4294781B" w14:textId="77777777" w:rsidR="007642A9" w:rsidRPr="00FA092F" w:rsidRDefault="007642A9" w:rsidP="00277EBC">
            <w:pPr>
              <w:widowControl/>
              <w:suppressAutoHyphens/>
              <w:snapToGrid w:val="0"/>
              <w:spacing w:after="180" w:line="276" w:lineRule="auto"/>
              <w:ind w:left="360"/>
              <w:jc w:val="both"/>
            </w:pPr>
            <w:r w:rsidRPr="00FA092F">
              <w:rPr>
                <w:rFonts w:eastAsia="標楷體"/>
              </w:rPr>
              <w:t>(</w:t>
            </w:r>
            <w:r w:rsidRPr="00FA092F">
              <w:rPr>
                <w:rFonts w:eastAsia="標楷體"/>
              </w:rPr>
              <w:t>請附</w:t>
            </w:r>
            <w:r w:rsidRPr="00FA092F">
              <w:rPr>
                <w:rFonts w:eastAsia="標楷體" w:hint="eastAsia"/>
              </w:rPr>
              <w:t>基因檢驗</w:t>
            </w:r>
            <w:r w:rsidRPr="00FA092F">
              <w:rPr>
                <w:rFonts w:eastAsia="標楷體"/>
              </w:rPr>
              <w:t>報告</w:t>
            </w:r>
            <w:r w:rsidRPr="00FA092F">
              <w:rPr>
                <w:rFonts w:eastAsia="標楷體"/>
              </w:rPr>
              <w:t>)</w:t>
            </w:r>
          </w:p>
        </w:tc>
        <w:tc>
          <w:tcPr>
            <w:tcW w:w="7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7D32" w14:textId="77777777" w:rsidR="007642A9" w:rsidRPr="00FA092F" w:rsidRDefault="007642A9" w:rsidP="00277EBC">
            <w:pPr>
              <w:suppressAutoHyphens/>
              <w:snapToGrid w:val="0"/>
              <w:spacing w:before="180" w:after="180" w:line="276" w:lineRule="auto"/>
              <w:jc w:val="both"/>
            </w:pPr>
            <w:r w:rsidRPr="00FA092F">
              <w:rPr>
                <w:rFonts w:ascii="標楷體" w:eastAsia="標楷體" w:hAnsi="標楷體" w:cs="標楷體" w:hint="eastAsia"/>
              </w:rPr>
              <w:t>□</w:t>
            </w:r>
            <w:r w:rsidRPr="00FA092F">
              <w:rPr>
                <w:rFonts w:eastAsia="Times New Roman" w:hint="eastAsia"/>
              </w:rPr>
              <w:t xml:space="preserve"> </w:t>
            </w:r>
            <w:r w:rsidRPr="00FA092F">
              <w:rPr>
                <w:rFonts w:eastAsia="標楷體" w:hint="eastAsia"/>
                <w:bCs/>
              </w:rPr>
              <w:t>X</w:t>
            </w:r>
            <w:r w:rsidRPr="00FA092F">
              <w:rPr>
                <w:rFonts w:eastAsia="標楷體" w:hint="eastAsia"/>
                <w:bCs/>
              </w:rPr>
              <w:t>染色體</w:t>
            </w:r>
            <w:r w:rsidRPr="00FA092F">
              <w:rPr>
                <w:rFonts w:eastAsia="標楷體" w:hint="eastAsia"/>
                <w:i/>
              </w:rPr>
              <w:t>COL4A5</w:t>
            </w:r>
            <w:r w:rsidRPr="00FA092F">
              <w:rPr>
                <w:rFonts w:eastAsia="標楷體" w:hint="eastAsia"/>
                <w:bCs/>
              </w:rPr>
              <w:t>基因變異</w:t>
            </w:r>
          </w:p>
          <w:p w14:paraId="5045D806" w14:textId="77777777" w:rsidR="00AE75C1" w:rsidRDefault="007642A9" w:rsidP="007D5D97">
            <w:pPr>
              <w:suppressAutoHyphens/>
              <w:snapToGrid w:val="0"/>
              <w:spacing w:before="180" w:after="180" w:line="276" w:lineRule="auto"/>
              <w:ind w:left="240" w:hangingChars="100" w:hanging="240"/>
              <w:jc w:val="both"/>
              <w:rPr>
                <w:rFonts w:eastAsia="標楷體"/>
              </w:rPr>
            </w:pPr>
            <w:r w:rsidRPr="00FA092F">
              <w:rPr>
                <w:rFonts w:ascii="標楷體" w:eastAsia="標楷體" w:hAnsi="標楷體" w:cs="標楷體" w:hint="eastAsia"/>
                <w:bCs/>
              </w:rPr>
              <w:t>□</w:t>
            </w:r>
            <w:r w:rsidR="00AE75C1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FA092F">
              <w:rPr>
                <w:rFonts w:eastAsia="標楷體" w:hint="eastAsia"/>
              </w:rPr>
              <w:t>自體隱性遺傳</w:t>
            </w:r>
            <w:r w:rsidRPr="00FA092F">
              <w:rPr>
                <w:rFonts w:eastAsia="標楷體" w:hint="eastAsia"/>
                <w:i/>
              </w:rPr>
              <w:t>COL4A3</w:t>
            </w:r>
            <w:r w:rsidRPr="00FA092F">
              <w:rPr>
                <w:rFonts w:eastAsia="標楷體" w:hint="eastAsia"/>
              </w:rPr>
              <w:t>或</w:t>
            </w:r>
            <w:r w:rsidRPr="00FA092F">
              <w:rPr>
                <w:rFonts w:eastAsia="標楷體" w:hint="eastAsia"/>
                <w:i/>
              </w:rPr>
              <w:t>COL4A4</w:t>
            </w:r>
            <w:r w:rsidRPr="00FA092F">
              <w:rPr>
                <w:rFonts w:eastAsia="標楷體" w:hint="eastAsia"/>
              </w:rPr>
              <w:t>基因變異</w:t>
            </w:r>
            <w:r w:rsidRPr="00FA092F">
              <w:rPr>
                <w:rFonts w:eastAsia="Times New Roman" w:hint="eastAsia"/>
              </w:rPr>
              <w:t xml:space="preserve"> </w:t>
            </w:r>
            <w:r w:rsidRPr="00FA092F">
              <w:rPr>
                <w:rFonts w:eastAsia="標楷體" w:hint="eastAsia"/>
              </w:rPr>
              <w:t>(</w:t>
            </w:r>
            <w:r w:rsidR="007D5D97" w:rsidRPr="00FA092F">
              <w:rPr>
                <w:rFonts w:eastAsia="標楷體"/>
              </w:rPr>
              <w:t>H</w:t>
            </w:r>
            <w:r w:rsidRPr="00FA092F">
              <w:rPr>
                <w:rFonts w:eastAsia="標楷體"/>
              </w:rPr>
              <w:t>omozygous or</w:t>
            </w:r>
          </w:p>
          <w:p w14:paraId="5D5FDBC0" w14:textId="3B02D0A9" w:rsidR="007642A9" w:rsidRPr="00FA092F" w:rsidRDefault="007642A9" w:rsidP="00AE75C1">
            <w:pPr>
              <w:suppressAutoHyphens/>
              <w:snapToGrid w:val="0"/>
              <w:spacing w:before="180" w:after="180" w:line="276" w:lineRule="auto"/>
              <w:ind w:leftChars="100" w:left="240"/>
              <w:jc w:val="both"/>
            </w:pPr>
            <w:r w:rsidRPr="00FA092F">
              <w:rPr>
                <w:rFonts w:eastAsia="標楷體"/>
              </w:rPr>
              <w:t xml:space="preserve"> compound heterozygous)</w:t>
            </w:r>
          </w:p>
          <w:p w14:paraId="417E46DE" w14:textId="77777777" w:rsidR="007642A9" w:rsidRPr="00FA092F" w:rsidRDefault="007642A9" w:rsidP="00277EBC">
            <w:pPr>
              <w:suppressAutoHyphens/>
              <w:snapToGrid w:val="0"/>
              <w:spacing w:before="180" w:after="180" w:line="276" w:lineRule="auto"/>
              <w:jc w:val="both"/>
            </w:pPr>
            <w:r w:rsidRPr="00FA092F">
              <w:rPr>
                <w:rFonts w:ascii="標楷體" w:eastAsia="標楷體" w:hAnsi="標楷體" w:cs="標楷體" w:hint="eastAsia"/>
              </w:rPr>
              <w:t>□</w:t>
            </w:r>
            <w:r w:rsidRPr="00FA092F">
              <w:rPr>
                <w:rFonts w:eastAsia="Times New Roman" w:hint="eastAsia"/>
              </w:rPr>
              <w:t xml:space="preserve"> </w:t>
            </w:r>
            <w:r w:rsidRPr="00FA092F">
              <w:rPr>
                <w:rFonts w:ascii="標楷體" w:eastAsia="標楷體" w:hAnsi="標楷體" w:hint="eastAsia"/>
              </w:rPr>
              <w:t>其他</w:t>
            </w:r>
          </w:p>
        </w:tc>
      </w:tr>
    </w:tbl>
    <w:p w14:paraId="7C8BA462" w14:textId="3357582E" w:rsidR="002238AA" w:rsidRDefault="002238AA"/>
    <w:p w14:paraId="38DEACF6" w14:textId="77777777" w:rsidR="002238AA" w:rsidRDefault="002238AA">
      <w:pPr>
        <w:widowControl/>
      </w:pPr>
      <w:r>
        <w:br w:type="page"/>
      </w:r>
    </w:p>
    <w:p w14:paraId="618BB04C" w14:textId="77777777" w:rsidR="00F12D35" w:rsidRDefault="00F12D35" w:rsidP="00F12D35">
      <w:pPr>
        <w:widowControl/>
        <w:suppressAutoHyphens/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7642A9">
        <w:rPr>
          <w:rFonts w:eastAsia="標楷體"/>
          <w:noProof/>
          <w:kern w:val="0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096CB" wp14:editId="3B0C1F1F">
                <wp:simplePos x="0" y="0"/>
                <wp:positionH relativeFrom="column">
                  <wp:posOffset>-38100</wp:posOffset>
                </wp:positionH>
                <wp:positionV relativeFrom="paragraph">
                  <wp:posOffset>548640</wp:posOffset>
                </wp:positionV>
                <wp:extent cx="6416675" cy="7986395"/>
                <wp:effectExtent l="0" t="0" r="22225" b="146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7986395"/>
                          <a:chOff x="1077" y="1134"/>
                          <a:chExt cx="10105" cy="1257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134"/>
                            <a:ext cx="10066" cy="1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B8622" w14:textId="77777777" w:rsidR="00F12D35" w:rsidRPr="00EC5FC2" w:rsidRDefault="00F12D35" w:rsidP="00F12D35">
                              <w:pPr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b/>
                                  <w:szCs w:val="20"/>
                                </w:rPr>
                                <w:t>應檢附文件</w:t>
                              </w:r>
                            </w:p>
                            <w:p w14:paraId="094584FF" w14:textId="073E4A05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szCs w:val="20"/>
                                </w:rPr>
                                <w:t>病歷資料:</w:t>
                              </w:r>
                              <w:r w:rsidRPr="00EC5FC2">
                                <w:rPr>
                                  <w:rFonts w:eastAsia="標楷體" w:hint="eastAsia"/>
                                  <w:szCs w:val="20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szCs w:val="20"/>
                                </w:rPr>
                                <w:t>包含臨床</w:t>
                              </w:r>
                              <w:r w:rsidRPr="00EC5FC2">
                                <w:rPr>
                                  <w:rFonts w:eastAsia="標楷體"/>
                                  <w:szCs w:val="20"/>
                                </w:rPr>
                                <w:t>病史</w:t>
                              </w:r>
                              <w:r w:rsidRPr="00EC5FC2">
                                <w:rPr>
                                  <w:rFonts w:eastAsia="標楷體" w:hint="eastAsia"/>
                                  <w:szCs w:val="20"/>
                                </w:rPr>
                                <w:t>、身體臨床檢查與系統回顧與詳細家族史病歷資料</w:t>
                              </w:r>
                              <w:r w:rsidRPr="00EC5FC2">
                                <w:rPr>
                                  <w:rFonts w:eastAsia="Times New Roman" w:hint="eastAsia"/>
                                  <w:szCs w:val="20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szCs w:val="20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  <w:szCs w:val="20"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 w:hint="eastAsia"/>
                                  <w:szCs w:val="20"/>
                                </w:rPr>
                                <w:t>)</w:t>
                              </w:r>
                            </w:p>
                            <w:p w14:paraId="4B0BE3EB" w14:textId="5351707E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血液及尿液生化檢查報告</w:t>
                              </w:r>
                              <w:r w:rsidRPr="00EC5FC2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(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szCs w:val="20"/>
                                </w:rPr>
                                <w:t>必要)</w:t>
                              </w:r>
                            </w:p>
                            <w:p w14:paraId="22337F31" w14:textId="45677F35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眼科檢查報告</w:t>
                              </w:r>
                              <w:r w:rsidRPr="00EC5FC2">
                                <w:rPr>
                                  <w:rFonts w:eastAsia="Times New Roman" w:hint="eastAsia"/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)</w:t>
                              </w:r>
                            </w:p>
                            <w:p w14:paraId="2CA34CD9" w14:textId="3107D1E8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聽力檢查報告</w:t>
                              </w:r>
                              <w:r w:rsidRPr="00EC5FC2">
                                <w:rPr>
                                  <w:rFonts w:eastAsia="Times New Roman" w:hint="eastAsia"/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)</w:t>
                              </w:r>
                            </w:p>
                            <w:p w14:paraId="0FC7F6B4" w14:textId="4002B8C7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腎臟切片病理報告</w:t>
                              </w:r>
                              <w:r w:rsidRPr="007642A9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(</w:t>
                              </w:r>
                              <w:r w:rsidRPr="007642A9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選擇</w:t>
                              </w:r>
                              <w:r w:rsidRPr="007642A9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)</w:t>
                              </w:r>
                            </w:p>
                            <w:p w14:paraId="05501104" w14:textId="5D1A46BE" w:rsidR="00F12D35" w:rsidRPr="007642A9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sz w:val="32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7642A9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基因檢測</w:t>
                              </w:r>
                              <w:r w:rsidRPr="007642A9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報告</w:t>
                              </w:r>
                              <w:r w:rsidRPr="007642A9">
                                <w:rPr>
                                  <w:rFonts w:eastAsia="Times New Roman" w:hint="eastAsia"/>
                                  <w:bCs/>
                                  <w:szCs w:val="20"/>
                                </w:rPr>
                                <w:t xml:space="preserve"> </w:t>
                              </w:r>
                              <w:r w:rsidRPr="007642A9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(</w:t>
                              </w:r>
                              <w:r w:rsidRPr="007642A9">
                                <w:rPr>
                                  <w:rFonts w:eastAsia="標楷體" w:hint="eastAsia"/>
                                  <w:bCs/>
                                  <w:szCs w:val="20"/>
                                </w:rPr>
                                <w:t>必要</w:t>
                              </w:r>
                              <w:r w:rsidRPr="007642A9">
                                <w:rPr>
                                  <w:rFonts w:eastAsia="標楷體"/>
                                  <w:bCs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3269"/>
                            <a:ext cx="10066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E2E636" w14:textId="77777777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b/>
                                </w:rPr>
                                <w:t>臨床病史(必要)</w:t>
                              </w:r>
                            </w:p>
                            <w:p w14:paraId="64A692A3" w14:textId="6519815F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發病年齡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(Age at disease onset)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 xml:space="preserve"> _______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歲</w:t>
                              </w:r>
                            </w:p>
                            <w:p w14:paraId="65545C11" w14:textId="71C583D5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家族史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 xml:space="preserve">(Family history)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有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4426"/>
                            <a:ext cx="10066" cy="4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054CB" w14:textId="77777777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eastAsia="標楷體" w:hint="eastAsia"/>
                                  <w:b/>
                                </w:rPr>
                                <w:t>身體臨床檢查與系統回顧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/>
                                  <w:b/>
                                </w:rPr>
                                <w:t>)</w:t>
                              </w:r>
                            </w:p>
                            <w:p w14:paraId="0B81CEAF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標楷體" w:hint="eastAsia"/>
                                  <w:b/>
                                </w:rPr>
                                <w:t>腎臟</w:t>
                              </w:r>
                              <w:r w:rsidRPr="00EC5FC2">
                                <w:rPr>
                                  <w:rFonts w:eastAsia="Times New Roman" w:hint="eastAsia"/>
                                  <w:b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  <w:b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</w:rPr>
                                <w:t>)</w:t>
                              </w:r>
                            </w:p>
                            <w:p w14:paraId="0DE2C860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血尿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(He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maturia)</w:t>
                              </w:r>
                            </w:p>
                            <w:p w14:paraId="502DB236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蛋白尿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(Proteinuria)</w:t>
                              </w:r>
                            </w:p>
                            <w:p w14:paraId="041AA952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腎功能不全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/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腎衰竭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Re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nal insufficiency / renal failure)</w:t>
                              </w:r>
                            </w:p>
                            <w:p w14:paraId="0DDE7141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聽力</w:t>
                              </w:r>
                              <w:r w:rsidRPr="00EC5FC2">
                                <w:rPr>
                                  <w:rFonts w:eastAsia="Times New Roman"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)</w:t>
                              </w:r>
                              <w:r w:rsidRPr="00EC5FC2">
                                <w:rPr>
                                  <w:rFonts w:eastAsia="標楷體"/>
                                  <w:b/>
                                  <w:bCs/>
                                </w:rPr>
                                <w:t xml:space="preserve">                                                                      </w:t>
                              </w:r>
                            </w:p>
                            <w:p w14:paraId="29AB8283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感覺神經性聽力喪失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(Sensorineural hearing loss)</w:t>
                              </w:r>
                            </w:p>
                            <w:p w14:paraId="33BAA266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眼睛</w:t>
                              </w:r>
                              <w:r w:rsidRPr="007642A9">
                                <w:rPr>
                                  <w:rFonts w:eastAsia="Times New Roman"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7642A9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(</w:t>
                              </w:r>
                              <w:r w:rsidRPr="007642A9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必要</w:t>
                              </w:r>
                              <w:r w:rsidRPr="007642A9">
                                <w:rPr>
                                  <w:rFonts w:eastAsia="標楷體" w:hint="eastAsia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14:paraId="19F4EF7C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角膜</w:t>
                              </w:r>
                            </w:p>
                            <w:p w14:paraId="64942603" w14:textId="5418D9E3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重複角膜潰瘍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(Re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current corneal ulcers)</w:t>
                              </w:r>
                            </w:p>
                            <w:p w14:paraId="2283233F" w14:textId="586BC4C3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角膜混濁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(C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orneal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opacities)</w:t>
                              </w:r>
                            </w:p>
                            <w:p w14:paraId="1BEBFFC8" w14:textId="39684AE0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多形性角膜後層營養不良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(posterior polymorphous corneal dystrophy)</w:t>
                              </w:r>
                            </w:p>
                            <w:p w14:paraId="47C0519B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水晶體</w:t>
                              </w:r>
                            </w:p>
                            <w:p w14:paraId="380778C2" w14:textId="710D4BA3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前圓錐狀水晶體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(Anterior lenticonus)</w:t>
                              </w:r>
                            </w:p>
                            <w:p w14:paraId="11B06EF7" w14:textId="261BAB5F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白內障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(Cataract)</w:t>
                              </w:r>
                            </w:p>
                            <w:p w14:paraId="389DADF5" w14:textId="77777777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視網膜</w:t>
                              </w:r>
                            </w:p>
                            <w:p w14:paraId="14275AA3" w14:textId="0E8A186F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中央斑點樣視網膜病變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Central fleck retinopathy)</w:t>
                              </w:r>
                            </w:p>
                            <w:p w14:paraId="44CCCF65" w14:textId="62D80149" w:rsidR="00F12D35" w:rsidRPr="00EC5FC2" w:rsidRDefault="00F12D35" w:rsidP="00F12D35">
                              <w:pPr>
                                <w:widowControl/>
                                <w:snapToGrid w:val="0"/>
                                <w:spacing w:line="240" w:lineRule="exact"/>
                                <w:jc w:val="both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周邊斑點樣視網膜病變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Peripheral fleck retinopathy)</w:t>
                              </w:r>
                            </w:p>
                            <w:p w14:paraId="003D27AB" w14:textId="13B638BF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  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顳側視網膜變薄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(T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emporal retinal thinning)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9390"/>
                            <a:ext cx="10066" cy="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CD824" w14:textId="77777777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b/>
                                </w:rPr>
                                <w:t>實驗室檢查(必要)</w:t>
                              </w:r>
                            </w:p>
                            <w:p w14:paraId="574C925A" w14:textId="0AAE953A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血液生化檢查報告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)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正常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異常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＿＿＿＿＿＿＿＿＿＿＿＿＿</w:t>
                              </w:r>
                            </w:p>
                            <w:p w14:paraId="2F976628" w14:textId="266A26B8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尿液檢查報告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必要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)</w:t>
                              </w:r>
                              <w:r w:rsidR="00214A8F">
                                <w:rPr>
                                  <w:rFonts w:eastAsia="標楷體"/>
                                </w:rPr>
                                <w:t xml:space="preserve">   </w:t>
                              </w:r>
                              <w:r w:rsidR="00214A8F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="00214A8F">
                                <w:rPr>
                                  <w:rFonts w:eastAsia="標楷體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正常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異常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＿＿＿＿＿＿＿＿＿＿＿＿＿</w:t>
                              </w:r>
                            </w:p>
                            <w:p w14:paraId="77CC833D" w14:textId="6FC92C8A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其他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＿＿＿＿＿＿＿＿＿＿＿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0866"/>
                            <a:ext cx="10066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0564D" w14:textId="77777777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b/>
                                </w:rPr>
                                <w:t xml:space="preserve">腎臟切片病理報告(選擇) </w:t>
                              </w:r>
                            </w:p>
                            <w:p w14:paraId="337B69C4" w14:textId="0FEACCFF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正常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異常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＿＿＿＿＿＿＿＿＿＿＿＿＿＿＿</w:t>
                              </w:r>
                            </w:p>
                            <w:p w14:paraId="20955AF9" w14:textId="77777777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16" y="4148"/>
                            <a:ext cx="1" cy="2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116" y="10567"/>
                            <a:ext cx="1" cy="2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1840"/>
                            <a:ext cx="10066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0C924" w14:textId="77777777" w:rsidR="00F12D35" w:rsidRPr="00EC5FC2" w:rsidRDefault="00F12D35" w:rsidP="00F12D35">
                              <w:pPr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b/>
                                </w:rPr>
                                <w:t xml:space="preserve">基因檢測報告(必要) </w:t>
                              </w:r>
                            </w:p>
                            <w:p w14:paraId="49A14FB8" w14:textId="45788F70" w:rsidR="00F12D35" w:rsidRPr="00EC5FC2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</w:rPr>
                                <w:t>X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</w:rPr>
                                <w:t>染色體</w:t>
                              </w:r>
                              <w:r w:rsidRPr="00EC5FC2">
                                <w:rPr>
                                  <w:rFonts w:eastAsia="標楷體" w:hint="eastAsia"/>
                                  <w:i/>
                                </w:rPr>
                                <w:t>COL4A</w:t>
                              </w:r>
                              <w:r w:rsidRPr="00EC5FC2">
                                <w:rPr>
                                  <w:rFonts w:eastAsia="標楷體"/>
                                  <w:i/>
                                </w:rPr>
                                <w:t>5</w:t>
                              </w:r>
                              <w:r w:rsidRPr="00EC5FC2">
                                <w:rPr>
                                  <w:rFonts w:eastAsia="標楷體" w:hint="eastAsia"/>
                                  <w:bCs/>
                                </w:rPr>
                                <w:t>基因變異</w:t>
                              </w:r>
                            </w:p>
                            <w:p w14:paraId="4C7C1BC9" w14:textId="3442B3E0" w:rsidR="00F12D35" w:rsidRPr="006C6C3D" w:rsidRDefault="00F12D35" w:rsidP="00F12D35">
                              <w:pPr>
                                <w:suppressAutoHyphens/>
                                <w:spacing w:line="240" w:lineRule="exact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自體隱性遺傳</w:t>
                              </w:r>
                              <w:r w:rsidRPr="00EC5FC2">
                                <w:rPr>
                                  <w:rFonts w:eastAsia="標楷體" w:hint="eastAsia"/>
                                  <w:i/>
                                </w:rPr>
                                <w:t>COL4A3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或</w:t>
                              </w:r>
                              <w:r w:rsidRPr="00EC5FC2">
                                <w:rPr>
                                  <w:rFonts w:eastAsia="標楷體" w:hint="eastAsia"/>
                                  <w:i/>
                                </w:rPr>
                                <w:t>COL4A4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基因變異</w:t>
                              </w:r>
                              <w:r w:rsidRPr="00EC5FC2">
                                <w:rPr>
                                  <w:rFonts w:eastAsia="Times New Roman" w:hint="eastAsia"/>
                                </w:rPr>
                                <w:t xml:space="preserve"> </w:t>
                              </w:r>
                              <w:r w:rsidRPr="00EC5FC2">
                                <w:rPr>
                                  <w:rFonts w:eastAsia="標楷體" w:hint="eastAsia"/>
                                </w:rPr>
                                <w:t>(h</w:t>
                              </w:r>
                              <w:r w:rsidRPr="00EC5FC2">
                                <w:rPr>
                                  <w:rFonts w:eastAsia="標楷體"/>
                                </w:rPr>
                                <w:t>omozygous or compound heterozygous)</w:t>
                              </w:r>
                            </w:p>
                            <w:p w14:paraId="5042D4F8" w14:textId="636593A6" w:rsidR="00F12D35" w:rsidRPr="006C6C3D" w:rsidRDefault="00F12D35" w:rsidP="00F12D35">
                              <w:pPr>
                                <w:suppressAutoHyphens/>
                                <w:spacing w:line="240" w:lineRule="exact"/>
                                <w:rPr>
                                  <w:u w:val="single"/>
                                </w:rPr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</w:rPr>
                                <w:t>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 xml:space="preserve"> </w:t>
                              </w:r>
                              <w:r w:rsidRPr="006C6C3D">
                                <w:rPr>
                                  <w:rFonts w:eastAsia="標楷體"/>
                                  <w:u w:val="single"/>
                                </w:rPr>
                                <w:t>其他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3219"/>
                            <a:ext cx="10066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74779" w14:textId="77777777" w:rsidR="00F12D35" w:rsidRPr="00EC5FC2" w:rsidRDefault="00F12D35" w:rsidP="00F12D35">
                              <w:pPr>
                                <w:numPr>
                                  <w:ilvl w:val="0"/>
                                  <w:numId w:val="4"/>
                                </w:numPr>
                                <w:suppressAutoHyphens/>
                                <w:spacing w:line="240" w:lineRule="exact"/>
                                <w:ind w:left="480" w:hanging="480"/>
                              </w:pPr>
                              <w:r w:rsidRPr="00EC5FC2">
                                <w:rPr>
                                  <w:rFonts w:ascii="標楷體" w:eastAsia="標楷體" w:hAnsi="標楷體" w:cs="標楷體" w:hint="eastAsia"/>
                                  <w:b/>
                                </w:rPr>
                                <w:t>確定診斷為亞伯氏</w:t>
                              </w:r>
                              <w:r w:rsidRPr="00EC5FC2">
                                <w:rPr>
                                  <w:rFonts w:ascii="標楷體" w:eastAsia="標楷體" w:hAnsi="標楷體" w:cs="標楷體"/>
                                  <w:b/>
                                </w:rPr>
                                <w:t>症候群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116" y="12949"/>
                            <a:ext cx="1" cy="2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117" y="2963"/>
                            <a:ext cx="1" cy="2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117" y="9120"/>
                            <a:ext cx="1" cy="2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116" y="11527"/>
                            <a:ext cx="1" cy="2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096CB" id="群組 1" o:spid="_x0000_s1026" style="position:absolute;left:0;text-align:left;margin-left:-3pt;margin-top:43.2pt;width:505.25pt;height:628.85pt;z-index:251659264" coordorigin="1077,1134" coordsize="10105,1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7;top:1134;width:1006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" strokeweight="1pt">
                  <v:textbox>
                    <w:txbxContent>
                      <w:p w14:paraId="02AB8622" w14:textId="77777777" w:rsidR="00F12D35" w:rsidRPr="00EC5FC2" w:rsidRDefault="00F12D35" w:rsidP="00F12D35">
                        <w:pPr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  <w:b/>
                            <w:szCs w:val="20"/>
                          </w:rPr>
                          <w:t>應檢附文件</w:t>
                        </w:r>
                      </w:p>
                      <w:p w14:paraId="094584FF" w14:textId="073E4A05" w:rsidR="00F12D35" w:rsidRPr="00EC5FC2" w:rsidRDefault="00F12D35" w:rsidP="00F12D35">
                        <w:pPr>
                          <w:suppressAutoHyphens/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  <w:szCs w:val="20"/>
                          </w:rPr>
                          <w:t>病歷資料:</w:t>
                        </w:r>
                        <w:r w:rsidRPr="00EC5FC2">
                          <w:rPr>
                            <w:rFonts w:eastAsia="標楷體" w:hint="eastAsia"/>
                            <w:szCs w:val="20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szCs w:val="20"/>
                          </w:rPr>
                          <w:t>包含臨床</w:t>
                        </w:r>
                        <w:r w:rsidRPr="00EC5FC2">
                          <w:rPr>
                            <w:rFonts w:eastAsia="標楷體"/>
                            <w:szCs w:val="20"/>
                          </w:rPr>
                          <w:t>病史</w:t>
                        </w:r>
                        <w:r w:rsidRPr="00EC5FC2">
                          <w:rPr>
                            <w:rFonts w:eastAsia="標楷體" w:hint="eastAsia"/>
                            <w:szCs w:val="20"/>
                          </w:rPr>
                          <w:t>、身體臨床檢查與系統回顧與詳細家族史病歷資料</w:t>
                        </w:r>
                        <w:r w:rsidRPr="00EC5FC2">
                          <w:rPr>
                            <w:rFonts w:eastAsia="Times New Roman" w:hint="eastAsia"/>
                            <w:szCs w:val="20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szCs w:val="20"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  <w:szCs w:val="20"/>
                          </w:rPr>
                          <w:t>必要</w:t>
                        </w:r>
                        <w:r w:rsidRPr="00EC5FC2">
                          <w:rPr>
                            <w:rFonts w:eastAsia="標楷體" w:hint="eastAsia"/>
                            <w:szCs w:val="20"/>
                          </w:rPr>
                          <w:t>)</w:t>
                        </w:r>
                      </w:p>
                      <w:p w14:paraId="4B0BE3EB" w14:textId="5351707E" w:rsidR="00F12D35" w:rsidRPr="00EC5FC2" w:rsidRDefault="00F12D35" w:rsidP="00F12D35">
                        <w:pPr>
                          <w:suppressAutoHyphens/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bCs/>
                            <w:szCs w:val="20"/>
                          </w:rPr>
                          <w:t>血液及尿液生化檢查報告</w:t>
                        </w:r>
                        <w:r w:rsidRPr="00EC5FC2">
                          <w:rPr>
                            <w:rFonts w:eastAsia="標楷體"/>
                            <w:bCs/>
                            <w:szCs w:val="20"/>
                          </w:rPr>
                          <w:t>(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  <w:szCs w:val="20"/>
                          </w:rPr>
                          <w:t>必要)</w:t>
                        </w:r>
                      </w:p>
                      <w:p w14:paraId="22337F31" w14:textId="45677F35" w:rsidR="00F12D35" w:rsidRPr="00EC5FC2" w:rsidRDefault="00F12D35" w:rsidP="00F12D35">
                        <w:pPr>
                          <w:suppressAutoHyphens/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bCs/>
                            <w:szCs w:val="20"/>
                          </w:rPr>
                          <w:t>眼科檢查報告</w:t>
                        </w:r>
                        <w:r w:rsidRPr="00EC5FC2">
                          <w:rPr>
                            <w:rFonts w:eastAsia="Times New Roman" w:hint="eastAsia"/>
                            <w:bCs/>
                            <w:szCs w:val="20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  <w:bCs/>
                            <w:szCs w:val="20"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  <w:bCs/>
                            <w:szCs w:val="20"/>
                          </w:rPr>
                          <w:t>必要</w:t>
                        </w:r>
                        <w:r w:rsidRPr="00EC5FC2">
                          <w:rPr>
                            <w:rFonts w:eastAsia="標楷體"/>
                            <w:bCs/>
                            <w:szCs w:val="20"/>
                          </w:rPr>
                          <w:t>)</w:t>
                        </w:r>
                      </w:p>
                      <w:p w14:paraId="2CA34CD9" w14:textId="3107D1E8" w:rsidR="00F12D35" w:rsidRPr="00EC5FC2" w:rsidRDefault="00F12D35" w:rsidP="00F12D35">
                        <w:pPr>
                          <w:suppressAutoHyphens/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bCs/>
                            <w:szCs w:val="20"/>
                          </w:rPr>
                          <w:t>聽力檢查報告</w:t>
                        </w:r>
                        <w:r w:rsidRPr="00EC5FC2">
                          <w:rPr>
                            <w:rFonts w:eastAsia="Times New Roman" w:hint="eastAsia"/>
                            <w:bCs/>
                            <w:szCs w:val="20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  <w:bCs/>
                            <w:szCs w:val="20"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  <w:bCs/>
                            <w:szCs w:val="20"/>
                          </w:rPr>
                          <w:t>必要</w:t>
                        </w:r>
                        <w:r w:rsidRPr="00EC5FC2">
                          <w:rPr>
                            <w:rFonts w:eastAsia="標楷體"/>
                            <w:bCs/>
                            <w:szCs w:val="20"/>
                          </w:rPr>
                          <w:t>)</w:t>
                        </w:r>
                      </w:p>
                      <w:p w14:paraId="0FC7F6B4" w14:textId="4002B8C7" w:rsidR="00F12D35" w:rsidRPr="00EC5FC2" w:rsidRDefault="00F12D35" w:rsidP="00F12D35">
                        <w:pPr>
                          <w:suppressAutoHyphens/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bCs/>
                            <w:szCs w:val="20"/>
                          </w:rPr>
                          <w:t>腎臟切片病理報告</w:t>
                        </w:r>
                        <w:r w:rsidRPr="007642A9">
                          <w:rPr>
                            <w:rFonts w:eastAsia="標楷體" w:hint="eastAsia"/>
                            <w:bCs/>
                            <w:szCs w:val="20"/>
                          </w:rPr>
                          <w:t>(</w:t>
                        </w:r>
                        <w:r w:rsidRPr="007642A9">
                          <w:rPr>
                            <w:rFonts w:eastAsia="標楷體" w:hint="eastAsia"/>
                            <w:bCs/>
                            <w:szCs w:val="20"/>
                          </w:rPr>
                          <w:t>選擇</w:t>
                        </w:r>
                        <w:r w:rsidRPr="007642A9">
                          <w:rPr>
                            <w:rFonts w:eastAsia="標楷體" w:hint="eastAsia"/>
                            <w:bCs/>
                            <w:szCs w:val="20"/>
                          </w:rPr>
                          <w:t>)</w:t>
                        </w:r>
                      </w:p>
                      <w:p w14:paraId="05501104" w14:textId="5D1A46BE" w:rsidR="00F12D35" w:rsidRPr="007642A9" w:rsidRDefault="00F12D35" w:rsidP="00F12D35">
                        <w:pPr>
                          <w:suppressAutoHyphens/>
                          <w:spacing w:line="240" w:lineRule="exact"/>
                          <w:rPr>
                            <w:sz w:val="32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7642A9">
                          <w:rPr>
                            <w:rFonts w:eastAsia="標楷體"/>
                            <w:bCs/>
                            <w:szCs w:val="20"/>
                          </w:rPr>
                          <w:t>基因檢測</w:t>
                        </w:r>
                        <w:r w:rsidRPr="007642A9">
                          <w:rPr>
                            <w:rFonts w:eastAsia="標楷體" w:hint="eastAsia"/>
                            <w:bCs/>
                            <w:szCs w:val="20"/>
                          </w:rPr>
                          <w:t>報告</w:t>
                        </w:r>
                        <w:r w:rsidRPr="007642A9">
                          <w:rPr>
                            <w:rFonts w:eastAsia="Times New Roman" w:hint="eastAsia"/>
                            <w:bCs/>
                            <w:szCs w:val="20"/>
                          </w:rPr>
                          <w:t xml:space="preserve"> </w:t>
                        </w:r>
                        <w:r w:rsidRPr="007642A9">
                          <w:rPr>
                            <w:rFonts w:eastAsia="標楷體"/>
                            <w:bCs/>
                            <w:szCs w:val="20"/>
                          </w:rPr>
                          <w:t>(</w:t>
                        </w:r>
                        <w:r w:rsidRPr="007642A9">
                          <w:rPr>
                            <w:rFonts w:eastAsia="標楷體" w:hint="eastAsia"/>
                            <w:bCs/>
                            <w:szCs w:val="20"/>
                          </w:rPr>
                          <w:t>必要</w:t>
                        </w:r>
                        <w:r w:rsidRPr="007642A9">
                          <w:rPr>
                            <w:rFonts w:eastAsia="標楷體"/>
                            <w:bCs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4" o:spid="_x0000_s1028" type="#_x0000_t202" style="position:absolute;left:1077;top:3269;width:10066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8bxQAAANoAAAAPAAAAZHJzL2Rvd25yZXYueG1sRI9Pa8JA&#10;FMTvBb/D8gQvxWyqU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AqJt8bxQAAANoAAAAP&#10;AAAAAAAAAAAAAAAAAAcCAABkcnMvZG93bnJldi54bWxQSwUGAAAAAAMAAwC3AAAA+QIAAAAA&#10;" strokeweight="1pt">
                  <v:textbox>
                    <w:txbxContent>
                      <w:p w14:paraId="5DE2E636" w14:textId="77777777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  <w:b/>
                          </w:rPr>
                          <w:t>臨床病史(必要)</w:t>
                        </w:r>
                      </w:p>
                      <w:p w14:paraId="64A692A3" w14:textId="6519815F" w:rsidR="00F12D35" w:rsidRPr="00EC5FC2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發病年齡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>(Age at disease onset)</w:t>
                        </w:r>
                        <w:r w:rsidRPr="00EC5FC2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 xml:space="preserve"> _______ </w:t>
                        </w:r>
                        <w:r w:rsidRPr="00EC5FC2">
                          <w:rPr>
                            <w:rFonts w:eastAsia="標楷體" w:hint="eastAsia"/>
                          </w:rPr>
                          <w:t>歲</w:t>
                        </w:r>
                      </w:p>
                      <w:p w14:paraId="65545C11" w14:textId="71C583D5" w:rsidR="00F12D35" w:rsidRPr="00EC5FC2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家族史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 xml:space="preserve">(Family history)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有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eastAsia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5" o:spid="_x0000_s1029" type="#_x0000_t202" style="position:absolute;left:1116;top:4426;width:10066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0dvxQAAANoAAAAPAAAAZHJzL2Rvd25yZXYueG1sRI9Pa8JA&#10;FMTvBb/D8gQvxWwqUk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Clz0dvxQAAANoAAAAP&#10;AAAAAAAAAAAAAAAAAAcCAABkcnMvZG93bnJldi54bWxQSwUGAAAAAAMAAwC3AAAA+QIAAAAA&#10;" strokeweight="1pt">
                  <v:textbox>
                    <w:txbxContent>
                      <w:p w14:paraId="36C054CB" w14:textId="77777777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eastAsia="標楷體" w:hint="eastAsia"/>
                            <w:b/>
                          </w:rPr>
                          <w:t>身體臨床檢查與系統回顧</w:t>
                        </w:r>
                        <w:r w:rsidRPr="00EC5FC2">
                          <w:rPr>
                            <w:rFonts w:eastAsia="標楷體" w:hint="eastAsia"/>
                            <w:b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  <w:b/>
                          </w:rPr>
                          <w:t>必要</w:t>
                        </w:r>
                        <w:r w:rsidRPr="00EC5FC2">
                          <w:rPr>
                            <w:rFonts w:eastAsia="標楷體"/>
                            <w:b/>
                          </w:rPr>
                          <w:t>)</w:t>
                        </w:r>
                      </w:p>
                      <w:p w14:paraId="0B81CEAF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標楷體" w:hint="eastAsia"/>
                            <w:b/>
                          </w:rPr>
                          <w:t>腎臟</w:t>
                        </w:r>
                        <w:r w:rsidRPr="00EC5FC2">
                          <w:rPr>
                            <w:rFonts w:eastAsia="Times New Roman" w:hint="eastAsia"/>
                            <w:b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  <w:b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  <w:b/>
                          </w:rPr>
                          <w:t>必要</w:t>
                        </w:r>
                        <w:r w:rsidRPr="00EC5FC2">
                          <w:rPr>
                            <w:rFonts w:eastAsia="標楷體" w:hint="eastAsia"/>
                            <w:b/>
                          </w:rPr>
                          <w:t>)</w:t>
                        </w:r>
                      </w:p>
                      <w:p w14:paraId="0DE2C860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血尿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(He</w:t>
                        </w:r>
                        <w:r w:rsidRPr="00EC5FC2">
                          <w:rPr>
                            <w:rFonts w:eastAsia="標楷體"/>
                          </w:rPr>
                          <w:t>maturia)</w:t>
                        </w:r>
                      </w:p>
                      <w:p w14:paraId="502DB236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蛋白尿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>(Proteinuria)</w:t>
                        </w:r>
                      </w:p>
                      <w:p w14:paraId="041AA952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腎功能不全</w:t>
                        </w:r>
                        <w:r w:rsidRPr="00EC5FC2">
                          <w:rPr>
                            <w:rFonts w:eastAsia="標楷體" w:hint="eastAsia"/>
                          </w:rPr>
                          <w:t>/</w:t>
                        </w:r>
                        <w:r w:rsidRPr="00EC5FC2">
                          <w:rPr>
                            <w:rFonts w:eastAsia="標楷體" w:hint="eastAsia"/>
                          </w:rPr>
                          <w:t>腎衰竭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</w:rPr>
                          <w:t>Re</w:t>
                        </w:r>
                        <w:r w:rsidRPr="00EC5FC2">
                          <w:rPr>
                            <w:rFonts w:eastAsia="標楷體"/>
                          </w:rPr>
                          <w:t>nal insufficiency / renal failure)</w:t>
                        </w:r>
                      </w:p>
                      <w:p w14:paraId="0DDE7141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標楷體" w:hint="eastAsia"/>
                            <w:b/>
                            <w:bCs/>
                          </w:rPr>
                          <w:t>聽力</w:t>
                        </w:r>
                        <w:r w:rsidRPr="00EC5FC2">
                          <w:rPr>
                            <w:rFonts w:eastAsia="Times New Roman" w:hint="eastAsia"/>
                            <w:b/>
                            <w:bCs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b/>
                            <w:bCs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  <w:b/>
                            <w:bCs/>
                          </w:rPr>
                          <w:t>必要</w:t>
                        </w:r>
                        <w:r w:rsidRPr="00EC5FC2">
                          <w:rPr>
                            <w:rFonts w:eastAsia="標楷體" w:hint="eastAsia"/>
                            <w:b/>
                            <w:bCs/>
                          </w:rPr>
                          <w:t>)</w:t>
                        </w:r>
                        <w:r w:rsidRPr="00EC5FC2">
                          <w:rPr>
                            <w:rFonts w:eastAsia="標楷體"/>
                            <w:b/>
                            <w:bCs/>
                          </w:rPr>
                          <w:t xml:space="preserve">                                                                      </w:t>
                        </w:r>
                      </w:p>
                      <w:p w14:paraId="29AB8283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感覺神經性聽力喪失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>(Sensorineural hearing loss)</w:t>
                        </w:r>
                      </w:p>
                      <w:p w14:paraId="33BAA266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標楷體" w:hint="eastAsia"/>
                            <w:b/>
                            <w:bCs/>
                          </w:rPr>
                          <w:t>眼睛</w:t>
                        </w:r>
                        <w:r w:rsidRPr="007642A9">
                          <w:rPr>
                            <w:rFonts w:eastAsia="Times New Roman" w:hint="eastAsia"/>
                            <w:b/>
                            <w:bCs/>
                          </w:rPr>
                          <w:t xml:space="preserve"> </w:t>
                        </w:r>
                        <w:r w:rsidRPr="007642A9">
                          <w:rPr>
                            <w:rFonts w:eastAsia="標楷體" w:hint="eastAsia"/>
                            <w:b/>
                            <w:bCs/>
                          </w:rPr>
                          <w:t>(</w:t>
                        </w:r>
                        <w:r w:rsidRPr="007642A9">
                          <w:rPr>
                            <w:rFonts w:eastAsia="標楷體" w:hint="eastAsia"/>
                            <w:b/>
                            <w:bCs/>
                          </w:rPr>
                          <w:t>必要</w:t>
                        </w:r>
                        <w:r w:rsidRPr="007642A9">
                          <w:rPr>
                            <w:rFonts w:eastAsia="標楷體" w:hint="eastAsia"/>
                            <w:b/>
                            <w:bCs/>
                          </w:rPr>
                          <w:t>)</w:t>
                        </w:r>
                      </w:p>
                      <w:p w14:paraId="19F4EF7C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角膜</w:t>
                        </w:r>
                      </w:p>
                      <w:p w14:paraId="64942603" w14:textId="5418D9E3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重複角膜潰瘍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(Re</w:t>
                        </w:r>
                        <w:r w:rsidRPr="00EC5FC2">
                          <w:rPr>
                            <w:rFonts w:eastAsia="標楷體"/>
                          </w:rPr>
                          <w:t>current corneal ulcers)</w:t>
                        </w:r>
                      </w:p>
                      <w:p w14:paraId="2283233F" w14:textId="586BC4C3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角膜混濁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(C</w:t>
                        </w:r>
                        <w:r w:rsidRPr="00EC5FC2">
                          <w:rPr>
                            <w:rFonts w:eastAsia="標楷體"/>
                          </w:rPr>
                          <w:t>orneal</w:t>
                        </w:r>
                        <w:r w:rsidRPr="00EC5FC2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/>
                          </w:rPr>
                          <w:t>opacities)</w:t>
                        </w:r>
                      </w:p>
                      <w:p w14:paraId="1BEBFFC8" w14:textId="39684AE0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多形性角膜後層營養不良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(posterior polymorphous corneal dystrophy)</w:t>
                        </w:r>
                      </w:p>
                      <w:p w14:paraId="47C0519B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水晶體</w:t>
                        </w:r>
                      </w:p>
                      <w:p w14:paraId="380778C2" w14:textId="710D4BA3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 w:hint="eastAsia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前圓錐狀水晶體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(Anterior lenticonus)</w:t>
                        </w:r>
                      </w:p>
                      <w:p w14:paraId="11B06EF7" w14:textId="261BAB5F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 w:hint="eastAsia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白內障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(Cataract)</w:t>
                        </w:r>
                      </w:p>
                      <w:p w14:paraId="389DADF5" w14:textId="77777777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視網膜</w:t>
                        </w:r>
                      </w:p>
                      <w:p w14:paraId="14275AA3" w14:textId="0E8A186F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中央斑點樣視網膜病變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</w:t>
                        </w:r>
                        <w:r w:rsidRPr="00EC5FC2">
                          <w:rPr>
                            <w:rFonts w:eastAsia="標楷體"/>
                          </w:rPr>
                          <w:t>Central fleck retinopathy)</w:t>
                        </w:r>
                      </w:p>
                      <w:p w14:paraId="44CCCF65" w14:textId="62D80149" w:rsidR="00F12D35" w:rsidRPr="00EC5FC2" w:rsidRDefault="00F12D35" w:rsidP="00F12D35">
                        <w:pPr>
                          <w:widowControl/>
                          <w:snapToGrid w:val="0"/>
                          <w:spacing w:line="240" w:lineRule="exact"/>
                          <w:jc w:val="both"/>
                        </w:pP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周邊斑點樣視網膜病變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</w:t>
                        </w:r>
                        <w:r w:rsidRPr="00EC5FC2">
                          <w:rPr>
                            <w:rFonts w:eastAsia="標楷體"/>
                          </w:rPr>
                          <w:t>Peripheral fleck retinopathy)</w:t>
                        </w:r>
                      </w:p>
                      <w:p w14:paraId="003D27AB" w14:textId="13B638BF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eastAsia="Times New Roman"/>
                          </w:rPr>
                          <w:t xml:space="preserve">   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顳側視網膜變薄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(T</w:t>
                        </w:r>
                        <w:r w:rsidRPr="00EC5FC2">
                          <w:rPr>
                            <w:rFonts w:eastAsia="標楷體"/>
                          </w:rPr>
                          <w:t>emporal retinal thinning)</w:t>
                        </w:r>
                      </w:p>
                    </w:txbxContent>
                  </v:textbox>
                </v:shape>
                <v:shape id="Text Box 6" o:spid="_x0000_s1030" type="#_x0000_t202" style="position:absolute;left:1116;top:9390;width:100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L0xQAAANoAAAAPAAAAZHJzL2Rvd25yZXYueG1sRI9Pa8JA&#10;FMTvBb/D8gQvxWwqWE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DKg+L0xQAAANoAAAAP&#10;AAAAAAAAAAAAAAAAAAcCAABkcnMvZG93bnJldi54bWxQSwUGAAAAAAMAAwC3AAAA+QIAAAAA&#10;" strokeweight="1pt">
                  <v:textbox>
                    <w:txbxContent>
                      <w:p w14:paraId="158CD824" w14:textId="77777777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  <w:b/>
                          </w:rPr>
                          <w:t>實驗室檢查(必要)</w:t>
                        </w:r>
                      </w:p>
                      <w:p w14:paraId="574C925A" w14:textId="0AAE953A" w:rsidR="00F12D35" w:rsidRPr="00EC5FC2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血液生化檢查報告</w:t>
                        </w:r>
                        <w:r w:rsidRPr="00EC5FC2">
                          <w:rPr>
                            <w:rFonts w:eastAsia="標楷體"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</w:rPr>
                          <w:t>必要</w:t>
                        </w:r>
                        <w:r w:rsidRPr="00EC5FC2">
                          <w:rPr>
                            <w:rFonts w:eastAsia="標楷體"/>
                          </w:rPr>
                          <w:t>)</w:t>
                        </w:r>
                        <w:r w:rsidRPr="00EC5FC2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標楷體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正常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 </w:t>
                        </w:r>
                        <w:r w:rsidRPr="00EC5FC2">
                          <w:rPr>
                            <w:rFonts w:eastAsia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異常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＿＿＿＿＿＿＿＿＿＿＿＿＿</w:t>
                        </w:r>
                      </w:p>
                      <w:p w14:paraId="2F976628" w14:textId="266A26B8" w:rsidR="00F12D35" w:rsidRPr="00EC5FC2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尿液檢查報告</w:t>
                        </w:r>
                        <w:r w:rsidRPr="00EC5FC2">
                          <w:rPr>
                            <w:rFonts w:eastAsia="標楷體" w:hint="eastAsia"/>
                          </w:rPr>
                          <w:t>(</w:t>
                        </w:r>
                        <w:r w:rsidRPr="00EC5FC2">
                          <w:rPr>
                            <w:rFonts w:eastAsia="標楷體" w:hint="eastAsia"/>
                          </w:rPr>
                          <w:t>必要</w:t>
                        </w:r>
                        <w:r w:rsidRPr="00EC5FC2">
                          <w:rPr>
                            <w:rFonts w:eastAsia="標楷體" w:hint="eastAsia"/>
                          </w:rPr>
                          <w:t>)</w:t>
                        </w:r>
                        <w:r w:rsidR="00214A8F">
                          <w:rPr>
                            <w:rFonts w:eastAsia="標楷體"/>
                          </w:rPr>
                          <w:t xml:space="preserve">   </w:t>
                        </w:r>
                        <w:r w:rsidR="00214A8F">
                          <w:rPr>
                            <w:rFonts w:eastAsia="標楷體" w:hint="eastAsia"/>
                          </w:rPr>
                          <w:t xml:space="preserve"> </w:t>
                        </w:r>
                        <w:r w:rsidR="00214A8F">
                          <w:rPr>
                            <w:rFonts w:eastAsia="標楷體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正常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 </w:t>
                        </w:r>
                        <w:r w:rsidRPr="00EC5FC2">
                          <w:rPr>
                            <w:rFonts w:eastAsia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異常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＿＿＿＿＿＿＿＿＿＿＿＿＿</w:t>
                        </w:r>
                      </w:p>
                      <w:p w14:paraId="77CC833D" w14:textId="6FC92C8A" w:rsidR="00F12D35" w:rsidRPr="00EC5FC2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其他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＿＿＿＿＿＿＿＿＿＿＿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7" o:spid="_x0000_s1031" type="#_x0000_t202" style="position:absolute;left:1116;top:10866;width:1006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<v:textbox>
                    <w:txbxContent>
                      <w:p w14:paraId="0180564D" w14:textId="77777777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  <w:b/>
                          </w:rPr>
                          <w:t xml:space="preserve">腎臟切片病理報告(選擇) </w:t>
                        </w:r>
                      </w:p>
                      <w:p w14:paraId="337B69C4" w14:textId="0FEACCFF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正常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 </w:t>
                        </w:r>
                        <w:r w:rsidRPr="00EC5FC2">
                          <w:rPr>
                            <w:rFonts w:eastAsia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異常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＿＿＿＿＿＿＿＿＿＿＿＿＿＿＿</w:t>
                        </w:r>
                      </w:p>
                      <w:p w14:paraId="20955AF9" w14:textId="77777777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6116;top:4148;width: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" strokeweight=".26mm">
                  <v:stroke endarrow="block" joinstyle="miter"/>
                </v:shape>
                <v:shape id="AutoShape 9" o:spid="_x0000_s1033" type="#_x0000_t32" style="position:absolute;left:6116;top:10567;width: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" strokeweight=".26mm">
                  <v:stroke endarrow="block" joinstyle="miter"/>
                </v:shape>
                <v:shape id="Text Box 10" o:spid="_x0000_s1034" type="#_x0000_t202" style="position:absolute;left:1116;top:11840;width:10066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" strokeweight="1pt">
                  <v:textbox>
                    <w:txbxContent>
                      <w:p w14:paraId="6B30C924" w14:textId="77777777" w:rsidR="00F12D35" w:rsidRPr="00EC5FC2" w:rsidRDefault="00F12D35" w:rsidP="00F12D35">
                        <w:pPr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  <w:b/>
                          </w:rPr>
                          <w:t xml:space="preserve">基因檢測報告(必要) </w:t>
                        </w:r>
                      </w:p>
                      <w:p w14:paraId="49A14FB8" w14:textId="45788F70" w:rsidR="00F12D35" w:rsidRPr="00EC5FC2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  <w:bCs/>
                          </w:rPr>
                          <w:t>X</w:t>
                        </w:r>
                        <w:r w:rsidRPr="00EC5FC2">
                          <w:rPr>
                            <w:rFonts w:eastAsia="標楷體" w:hint="eastAsia"/>
                            <w:bCs/>
                          </w:rPr>
                          <w:t>染色體</w:t>
                        </w:r>
                        <w:r w:rsidRPr="00EC5FC2">
                          <w:rPr>
                            <w:rFonts w:eastAsia="標楷體" w:hint="eastAsia"/>
                            <w:i/>
                          </w:rPr>
                          <w:t>COL4A</w:t>
                        </w:r>
                        <w:r w:rsidRPr="00EC5FC2">
                          <w:rPr>
                            <w:rFonts w:eastAsia="標楷體"/>
                            <w:i/>
                          </w:rPr>
                          <w:t>5</w:t>
                        </w:r>
                        <w:r w:rsidRPr="00EC5FC2">
                          <w:rPr>
                            <w:rFonts w:eastAsia="標楷體" w:hint="eastAsia"/>
                            <w:bCs/>
                          </w:rPr>
                          <w:t>基因變異</w:t>
                        </w:r>
                      </w:p>
                      <w:p w14:paraId="4C7C1BC9" w14:textId="3442B3E0" w:rsidR="00F12D35" w:rsidRPr="006C6C3D" w:rsidRDefault="00F12D35" w:rsidP="00F12D35">
                        <w:pPr>
                          <w:suppressAutoHyphens/>
                          <w:spacing w:line="240" w:lineRule="exact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自體隱性遺傳</w:t>
                        </w:r>
                        <w:r w:rsidRPr="00EC5FC2">
                          <w:rPr>
                            <w:rFonts w:eastAsia="標楷體" w:hint="eastAsia"/>
                            <w:i/>
                          </w:rPr>
                          <w:t>COL4A3</w:t>
                        </w:r>
                        <w:r w:rsidRPr="00EC5FC2">
                          <w:rPr>
                            <w:rFonts w:eastAsia="標楷體" w:hint="eastAsia"/>
                          </w:rPr>
                          <w:t>或</w:t>
                        </w:r>
                        <w:r w:rsidRPr="00EC5FC2">
                          <w:rPr>
                            <w:rFonts w:eastAsia="標楷體" w:hint="eastAsia"/>
                            <w:i/>
                          </w:rPr>
                          <w:t>COL4A4</w:t>
                        </w:r>
                        <w:r w:rsidRPr="00EC5FC2">
                          <w:rPr>
                            <w:rFonts w:eastAsia="標楷體" w:hint="eastAsia"/>
                          </w:rPr>
                          <w:t>基因變異</w:t>
                        </w:r>
                        <w:r w:rsidRPr="00EC5FC2">
                          <w:rPr>
                            <w:rFonts w:eastAsia="Times New Roman" w:hint="eastAsia"/>
                          </w:rPr>
                          <w:t xml:space="preserve"> </w:t>
                        </w:r>
                        <w:r w:rsidRPr="00EC5FC2">
                          <w:rPr>
                            <w:rFonts w:eastAsia="標楷體" w:hint="eastAsia"/>
                          </w:rPr>
                          <w:t>(h</w:t>
                        </w:r>
                        <w:r w:rsidRPr="00EC5FC2">
                          <w:rPr>
                            <w:rFonts w:eastAsia="標楷體"/>
                          </w:rPr>
                          <w:t>omozygous or compound heterozygous)</w:t>
                        </w:r>
                      </w:p>
                      <w:p w14:paraId="5042D4F8" w14:textId="636593A6" w:rsidR="00F12D35" w:rsidRPr="006C6C3D" w:rsidRDefault="00F12D35" w:rsidP="00F12D35">
                        <w:pPr>
                          <w:suppressAutoHyphens/>
                          <w:spacing w:line="240" w:lineRule="exact"/>
                          <w:rPr>
                            <w:u w:val="single"/>
                          </w:rPr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r w:rsidRPr="006C6C3D">
                          <w:rPr>
                            <w:rFonts w:eastAsia="標楷體"/>
                            <w:u w:val="single"/>
                          </w:rPr>
                          <w:t>其他</w:t>
                        </w:r>
                      </w:p>
                    </w:txbxContent>
                  </v:textbox>
                </v:shape>
                <v:shape id="Text Box 11" o:spid="_x0000_s1035" type="#_x0000_t202" style="position:absolute;left:1116;top:13219;width:1006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" strokeweight="1pt">
                  <v:textbox>
                    <w:txbxContent>
                      <w:p w14:paraId="73174779" w14:textId="77777777" w:rsidR="00F12D35" w:rsidRPr="00EC5FC2" w:rsidRDefault="00F12D35" w:rsidP="00F12D35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spacing w:line="240" w:lineRule="exact"/>
                          <w:ind w:left="480" w:hanging="480"/>
                        </w:pPr>
                        <w:r w:rsidRPr="00EC5FC2">
                          <w:rPr>
                            <w:rFonts w:ascii="標楷體" w:eastAsia="標楷體" w:hAnsi="標楷體" w:cs="標楷體" w:hint="eastAsia"/>
                            <w:b/>
                          </w:rPr>
                          <w:t>確定診斷為亞伯氏</w:t>
                        </w:r>
                        <w:r w:rsidRPr="00EC5FC2">
                          <w:rPr>
                            <w:rFonts w:ascii="標楷體" w:eastAsia="標楷體" w:hAnsi="標楷體" w:cs="標楷體"/>
                            <w:b/>
                          </w:rPr>
                          <w:t>症候群</w:t>
                        </w:r>
                      </w:p>
                    </w:txbxContent>
                  </v:textbox>
                </v:shape>
                <v:shape id="AutoShape 12" o:spid="_x0000_s1036" type="#_x0000_t32" style="position:absolute;left:6116;top:12949;width: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" strokeweight=".26mm">
                  <v:stroke endarrow="block" joinstyle="miter"/>
                </v:shape>
                <v:shape id="AutoShape 13" o:spid="_x0000_s1037" type="#_x0000_t32" style="position:absolute;left:6117;top:2963;width: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" strokeweight=".26mm">
                  <v:stroke endarrow="block" joinstyle="miter"/>
                </v:shape>
                <v:shape id="AutoShape 14" o:spid="_x0000_s1038" type="#_x0000_t32" style="position:absolute;left:6117;top:9120;width: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" strokeweight=".26mm">
                  <v:stroke endarrow="block" joinstyle="miter"/>
                </v:shape>
                <v:shape id="AutoShape 15" o:spid="_x0000_s1039" type="#_x0000_t32" style="position:absolute;left:6116;top:11527;width:1;height: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" strokeweight=".26mm">
                  <v:stroke endarrow="block" joinstyle="miter"/>
                </v:shape>
              </v:group>
            </w:pict>
          </mc:Fallback>
        </mc:AlternateContent>
      </w:r>
      <w:r w:rsidRPr="007642A9">
        <w:rPr>
          <w:rFonts w:eastAsia="標楷體"/>
          <w:b/>
          <w:sz w:val="28"/>
          <w:szCs w:val="28"/>
        </w:rPr>
        <w:t>衛生福利部國民健康署「罕見疾病個案通報審查基準機制」</w:t>
      </w:r>
      <w:r w:rsidRPr="007642A9">
        <w:rPr>
          <w:rFonts w:eastAsia="標楷體"/>
          <w:b/>
          <w:sz w:val="28"/>
          <w:szCs w:val="28"/>
        </w:rPr>
        <w:t>(</w:t>
      </w:r>
      <w:r w:rsidRPr="007642A9">
        <w:rPr>
          <w:rFonts w:eastAsia="標楷體" w:hint="eastAsia"/>
          <w:b/>
          <w:sz w:val="28"/>
          <w:szCs w:val="28"/>
        </w:rPr>
        <w:t>審查基準</w:t>
      </w:r>
      <w:r w:rsidRPr="007642A9">
        <w:rPr>
          <w:rFonts w:eastAsia="標楷體"/>
          <w:b/>
          <w:sz w:val="28"/>
          <w:szCs w:val="28"/>
        </w:rPr>
        <w:t>表</w:t>
      </w:r>
      <w:r w:rsidRPr="007642A9">
        <w:rPr>
          <w:rFonts w:eastAsia="標楷體"/>
          <w:b/>
          <w:sz w:val="28"/>
          <w:szCs w:val="28"/>
        </w:rPr>
        <w:t>)</w:t>
      </w:r>
      <w:r w:rsidRPr="007642A9">
        <w:rPr>
          <w:rFonts w:eastAsia="標楷體"/>
          <w:b/>
          <w:sz w:val="28"/>
          <w:szCs w:val="28"/>
        </w:rPr>
        <w:br/>
        <w:t xml:space="preserve">- </w:t>
      </w:r>
      <w:r w:rsidRPr="007642A9">
        <w:rPr>
          <w:rFonts w:eastAsia="標楷體" w:hint="eastAsia"/>
          <w:b/>
          <w:sz w:val="28"/>
          <w:szCs w:val="28"/>
        </w:rPr>
        <w:t>亞伯氏</w:t>
      </w:r>
      <w:r w:rsidRPr="007642A9">
        <w:rPr>
          <w:rFonts w:eastAsia="標楷體"/>
          <w:b/>
          <w:sz w:val="28"/>
          <w:szCs w:val="28"/>
        </w:rPr>
        <w:t>症候群</w:t>
      </w:r>
      <w:r w:rsidRPr="007642A9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[</w:t>
      </w:r>
      <w:r w:rsidRPr="007642A9">
        <w:rPr>
          <w:rFonts w:eastAsia="標楷體" w:hint="eastAsia"/>
          <w:b/>
          <w:sz w:val="28"/>
          <w:szCs w:val="28"/>
        </w:rPr>
        <w:t>Al</w:t>
      </w:r>
      <w:r w:rsidRPr="007642A9">
        <w:rPr>
          <w:rFonts w:eastAsia="標楷體"/>
          <w:b/>
          <w:sz w:val="28"/>
          <w:szCs w:val="28"/>
        </w:rPr>
        <w:t>port Syndrome</w:t>
      </w:r>
      <w:r>
        <w:rPr>
          <w:rFonts w:eastAsia="標楷體" w:hint="eastAsia"/>
          <w:b/>
          <w:sz w:val="28"/>
          <w:szCs w:val="28"/>
        </w:rPr>
        <w:t>]</w:t>
      </w:r>
      <w:r w:rsidRPr="007642A9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–</w:t>
      </w:r>
    </w:p>
    <w:p w14:paraId="46F74D98" w14:textId="77777777" w:rsidR="00F12D35" w:rsidRPr="007642A9" w:rsidRDefault="00F12D35" w:rsidP="00F12D35">
      <w:pPr>
        <w:widowControl/>
        <w:suppressAutoHyphens/>
        <w:snapToGrid w:val="0"/>
        <w:spacing w:before="180" w:after="180"/>
        <w:jc w:val="center"/>
        <w:rPr>
          <w:rFonts w:eastAsia="標楷體"/>
          <w:kern w:val="0"/>
          <w:sz w:val="12"/>
          <w:szCs w:val="12"/>
        </w:rPr>
      </w:pPr>
    </w:p>
    <w:p w14:paraId="18688EF9" w14:textId="77777777" w:rsidR="00F12D35" w:rsidRPr="007642A9" w:rsidRDefault="00F12D35" w:rsidP="00F12D35">
      <w:pPr>
        <w:suppressAutoHyphens/>
        <w:rPr>
          <w:rFonts w:eastAsia="標楷體"/>
          <w:kern w:val="0"/>
          <w:sz w:val="32"/>
          <w:szCs w:val="32"/>
        </w:rPr>
      </w:pPr>
    </w:p>
    <w:p w14:paraId="7E419642" w14:textId="77777777" w:rsidR="00F12D35" w:rsidRPr="007642A9" w:rsidRDefault="00F12D35" w:rsidP="00F12D35">
      <w:pPr>
        <w:suppressAutoHyphens/>
        <w:rPr>
          <w:rFonts w:eastAsia="標楷體"/>
          <w:kern w:val="0"/>
          <w:sz w:val="32"/>
          <w:szCs w:val="32"/>
        </w:rPr>
      </w:pPr>
      <w:r w:rsidRPr="007642A9">
        <w:rPr>
          <w:rFonts w:ascii="標楷體" w:eastAsia="標楷體" w:hAnsi="標楷體" w:cs="標楷體" w:hint="eastAsia"/>
        </w:rPr>
        <w:t>□</w:t>
      </w:r>
    </w:p>
    <w:p w14:paraId="352E5DD6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4ED297F5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001C7B35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5FAF54A1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644E7D0E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2205EC6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1EE09FDC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2A616ACD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764B16EE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9BBAE35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701709EF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EE4F821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710FEFD0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0B6FF900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61B020FB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CEE2EED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188B0999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28FC01B5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66DA4F66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6024E34E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02310CB8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2EC1991B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541B655F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A0CBFB5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16236690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672253B0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2AF17BAD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0D22758A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7E03F2DD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78891047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D4267B5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7916498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5FCCECE4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53A8C037" w14:textId="77777777" w:rsidR="00F12D35" w:rsidRPr="007642A9" w:rsidRDefault="00F12D35" w:rsidP="00F12D35">
      <w:pPr>
        <w:widowControl/>
        <w:suppressAutoHyphens/>
        <w:snapToGrid w:val="0"/>
        <w:rPr>
          <w:rFonts w:eastAsia="標楷體"/>
          <w:b/>
          <w:sz w:val="28"/>
          <w:szCs w:val="28"/>
        </w:rPr>
      </w:pPr>
    </w:p>
    <w:p w14:paraId="31B62287" w14:textId="7932D02A" w:rsidR="001953FB" w:rsidRDefault="00F12D35" w:rsidP="00F12D35">
      <w:pPr>
        <w:widowControl/>
        <w:suppressAutoHyphens/>
        <w:snapToGrid w:val="0"/>
        <w:spacing w:after="120"/>
        <w:ind w:left="50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95B17" wp14:editId="5F545103">
                <wp:simplePos x="0" y="0"/>
                <wp:positionH relativeFrom="margin">
                  <wp:posOffset>3175</wp:posOffset>
                </wp:positionH>
                <wp:positionV relativeFrom="paragraph">
                  <wp:posOffset>224790</wp:posOffset>
                </wp:positionV>
                <wp:extent cx="6176010" cy="122400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636F6" w14:textId="77777777" w:rsidR="00F12D35" w:rsidRPr="00B303C1" w:rsidRDefault="00F12D35" w:rsidP="00F12D35">
                            <w:pPr>
                              <w:pageBreakBefore/>
                              <w:widowControl/>
                              <w:suppressAutoHyphens/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B303C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Re</w:t>
                            </w:r>
                            <w:r w:rsidRPr="00B303C1">
                              <w:rPr>
                                <w:sz w:val="20"/>
                                <w:szCs w:val="18"/>
                              </w:rPr>
                              <w:t>ference:</w:t>
                            </w:r>
                          </w:p>
                          <w:p w14:paraId="6767282C" w14:textId="77777777" w:rsidR="00F12D35" w:rsidRPr="00B303C1" w:rsidRDefault="00F12D35" w:rsidP="00F12D35">
                            <w:pPr>
                              <w:widowControl/>
                              <w:suppressAutoHyphens/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B303C1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1</w:t>
                            </w:r>
                            <w:r w:rsidRPr="00B303C1">
                              <w:rPr>
                                <w:sz w:val="20"/>
                                <w:szCs w:val="18"/>
                              </w:rPr>
                              <w:t xml:space="preserve">. Kruegel J, Rubel D, Gross O. Alport syndrome--insights from basic and clinical research. </w:t>
                            </w:r>
                            <w:r w:rsidRPr="00B303C1">
                              <w:rPr>
                                <w:i/>
                                <w:sz w:val="20"/>
                                <w:szCs w:val="18"/>
                              </w:rPr>
                              <w:t>Nat Rev Nephrol.</w:t>
                            </w:r>
                            <w:r w:rsidRPr="00B303C1">
                              <w:rPr>
                                <w:sz w:val="20"/>
                                <w:szCs w:val="18"/>
                              </w:rPr>
                              <w:t xml:space="preserve"> 2013;9(3):170-178.</w:t>
                            </w:r>
                          </w:p>
                          <w:p w14:paraId="7B7D11A6" w14:textId="77777777" w:rsidR="00F12D35" w:rsidRPr="00B303C1" w:rsidRDefault="00F12D35" w:rsidP="00F12D35">
                            <w:pPr>
                              <w:widowControl/>
                              <w:suppressAutoHyphens/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B303C1">
                              <w:rPr>
                                <w:sz w:val="20"/>
                                <w:szCs w:val="18"/>
                              </w:rPr>
                              <w:t xml:space="preserve">2. Kashtan CE. Alport Syndrome: Achieving Early Diagnosis and Treatment. </w:t>
                            </w:r>
                            <w:r w:rsidRPr="00B303C1">
                              <w:rPr>
                                <w:i/>
                                <w:sz w:val="20"/>
                                <w:szCs w:val="18"/>
                              </w:rPr>
                              <w:t xml:space="preserve">Am J Kidney Dis. </w:t>
                            </w:r>
                            <w:r w:rsidRPr="00B303C1">
                              <w:rPr>
                                <w:sz w:val="20"/>
                                <w:szCs w:val="18"/>
                              </w:rPr>
                              <w:t>2021;77(2):272-279.</w:t>
                            </w:r>
                          </w:p>
                          <w:p w14:paraId="081AFC34" w14:textId="77777777" w:rsidR="00F12D35" w:rsidRPr="00B303C1" w:rsidRDefault="00F12D35" w:rsidP="00F12D35">
                            <w:pPr>
                              <w:widowControl/>
                              <w:suppressAutoHyphens/>
                              <w:adjustRightInd w:val="0"/>
                              <w:snapToGrid w:val="0"/>
                              <w:spacing w:line="220" w:lineRule="exact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B303C1">
                              <w:rPr>
                                <w:sz w:val="20"/>
                                <w:szCs w:val="18"/>
                              </w:rPr>
                              <w:t xml:space="preserve">3. Savige J, Ariani F, Mari F, et al. Expert consensus guidelines for the genetic diagnosis of Alport syndrome. </w:t>
                            </w:r>
                            <w:r w:rsidRPr="00B303C1">
                              <w:rPr>
                                <w:i/>
                                <w:sz w:val="20"/>
                                <w:szCs w:val="18"/>
                              </w:rPr>
                              <w:t>Pediatr Nephrol.</w:t>
                            </w:r>
                            <w:r w:rsidRPr="00B303C1">
                              <w:rPr>
                                <w:sz w:val="20"/>
                                <w:szCs w:val="18"/>
                              </w:rPr>
                              <w:t xml:space="preserve"> 2019;34(7):1175-1189.</w:t>
                            </w:r>
                          </w:p>
                          <w:p w14:paraId="0E4A03C7" w14:textId="77777777" w:rsidR="00F12D35" w:rsidRPr="00B303C1" w:rsidRDefault="00F12D35" w:rsidP="00F12D35">
                            <w:pPr>
                              <w:widowControl/>
                              <w:suppressAutoHyphens/>
                              <w:adjustRightInd w:val="0"/>
                              <w:snapToGrid w:val="0"/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303C1">
                              <w:rPr>
                                <w:sz w:val="20"/>
                                <w:szCs w:val="18"/>
                              </w:rPr>
                              <w:t xml:space="preserve">4. Savige J, Sheth S, Leys A, Nicholson A, Mack HG, Colville D. Ocular features in Alport syndrome: pathogenesis and clinical significance. </w:t>
                            </w:r>
                            <w:r w:rsidRPr="00B303C1">
                              <w:rPr>
                                <w:i/>
                                <w:sz w:val="20"/>
                                <w:szCs w:val="18"/>
                              </w:rPr>
                              <w:t xml:space="preserve">Clin J Am Soc Nephrol. </w:t>
                            </w:r>
                            <w:r w:rsidRPr="00B303C1">
                              <w:rPr>
                                <w:sz w:val="20"/>
                                <w:szCs w:val="18"/>
                              </w:rPr>
                              <w:t>2015;10(4):703-709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5B17" id="文字方塊 15" o:spid="_x0000_s1040" type="#_x0000_t202" style="position:absolute;left:0;text-align:left;margin-left:.25pt;margin-top:17.7pt;width:486.3pt;height:9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" filled="f" stroked="f" strokeweight=".5pt">
                <v:textbox>
                  <w:txbxContent>
                    <w:p w14:paraId="16B636F6" w14:textId="77777777" w:rsidR="00F12D35" w:rsidRPr="00B303C1" w:rsidRDefault="00F12D35" w:rsidP="00F12D35">
                      <w:pPr>
                        <w:pageBreakBefore/>
                        <w:widowControl/>
                        <w:suppressAutoHyphens/>
                        <w:adjustRightInd w:val="0"/>
                        <w:snapToGrid w:val="0"/>
                        <w:spacing w:line="220" w:lineRule="exact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B303C1">
                        <w:rPr>
                          <w:rFonts w:hint="eastAsia"/>
                          <w:sz w:val="20"/>
                          <w:szCs w:val="18"/>
                        </w:rPr>
                        <w:t>Re</w:t>
                      </w:r>
                      <w:r w:rsidRPr="00B303C1">
                        <w:rPr>
                          <w:sz w:val="20"/>
                          <w:szCs w:val="18"/>
                        </w:rPr>
                        <w:t>ference:</w:t>
                      </w:r>
                    </w:p>
                    <w:p w14:paraId="6767282C" w14:textId="77777777" w:rsidR="00F12D35" w:rsidRPr="00B303C1" w:rsidRDefault="00F12D35" w:rsidP="00F12D35">
                      <w:pPr>
                        <w:widowControl/>
                        <w:suppressAutoHyphens/>
                        <w:adjustRightInd w:val="0"/>
                        <w:snapToGrid w:val="0"/>
                        <w:spacing w:line="220" w:lineRule="exact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B303C1">
                        <w:rPr>
                          <w:rFonts w:hint="eastAsia"/>
                          <w:sz w:val="20"/>
                          <w:szCs w:val="18"/>
                        </w:rPr>
                        <w:t>1</w:t>
                      </w:r>
                      <w:r w:rsidRPr="00B303C1">
                        <w:rPr>
                          <w:sz w:val="20"/>
                          <w:szCs w:val="18"/>
                        </w:rPr>
                        <w:t xml:space="preserve">. Kruegel J, Rubel D, Gross O. Alport syndrome--insights from basic and clinical research. </w:t>
                      </w:r>
                      <w:r w:rsidRPr="00B303C1">
                        <w:rPr>
                          <w:i/>
                          <w:sz w:val="20"/>
                          <w:szCs w:val="18"/>
                        </w:rPr>
                        <w:t>Nat Rev Nephrol.</w:t>
                      </w:r>
                      <w:r w:rsidRPr="00B303C1">
                        <w:rPr>
                          <w:sz w:val="20"/>
                          <w:szCs w:val="18"/>
                        </w:rPr>
                        <w:t xml:space="preserve"> 2013;9(3):170-178.</w:t>
                      </w:r>
                    </w:p>
                    <w:p w14:paraId="7B7D11A6" w14:textId="77777777" w:rsidR="00F12D35" w:rsidRPr="00B303C1" w:rsidRDefault="00F12D35" w:rsidP="00F12D35">
                      <w:pPr>
                        <w:widowControl/>
                        <w:suppressAutoHyphens/>
                        <w:adjustRightInd w:val="0"/>
                        <w:snapToGrid w:val="0"/>
                        <w:spacing w:line="220" w:lineRule="exact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B303C1">
                        <w:rPr>
                          <w:sz w:val="20"/>
                          <w:szCs w:val="18"/>
                        </w:rPr>
                        <w:t xml:space="preserve">2. Kashtan CE. Alport Syndrome: Achieving Early Diagnosis and Treatment. </w:t>
                      </w:r>
                      <w:r w:rsidRPr="00B303C1">
                        <w:rPr>
                          <w:i/>
                          <w:sz w:val="20"/>
                          <w:szCs w:val="18"/>
                        </w:rPr>
                        <w:t xml:space="preserve">Am J Kidney Dis. </w:t>
                      </w:r>
                      <w:r w:rsidRPr="00B303C1">
                        <w:rPr>
                          <w:sz w:val="20"/>
                          <w:szCs w:val="18"/>
                        </w:rPr>
                        <w:t>2021;77(2):272-279.</w:t>
                      </w:r>
                    </w:p>
                    <w:p w14:paraId="081AFC34" w14:textId="77777777" w:rsidR="00F12D35" w:rsidRPr="00B303C1" w:rsidRDefault="00F12D35" w:rsidP="00F12D35">
                      <w:pPr>
                        <w:widowControl/>
                        <w:suppressAutoHyphens/>
                        <w:adjustRightInd w:val="0"/>
                        <w:snapToGrid w:val="0"/>
                        <w:spacing w:line="220" w:lineRule="exact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B303C1">
                        <w:rPr>
                          <w:sz w:val="20"/>
                          <w:szCs w:val="18"/>
                        </w:rPr>
                        <w:t xml:space="preserve">3. Savige J, Ariani F, Mari F, et al. Expert consensus guidelines for the genetic diagnosis of Alport syndrome. </w:t>
                      </w:r>
                      <w:r w:rsidRPr="00B303C1">
                        <w:rPr>
                          <w:i/>
                          <w:sz w:val="20"/>
                          <w:szCs w:val="18"/>
                        </w:rPr>
                        <w:t>Pediatr Nephrol.</w:t>
                      </w:r>
                      <w:r w:rsidRPr="00B303C1">
                        <w:rPr>
                          <w:sz w:val="20"/>
                          <w:szCs w:val="18"/>
                        </w:rPr>
                        <w:t xml:space="preserve"> 2019;34(7):1175-1189.</w:t>
                      </w:r>
                    </w:p>
                    <w:p w14:paraId="0E4A03C7" w14:textId="77777777" w:rsidR="00F12D35" w:rsidRPr="00B303C1" w:rsidRDefault="00F12D35" w:rsidP="00F12D35">
                      <w:pPr>
                        <w:widowControl/>
                        <w:suppressAutoHyphens/>
                        <w:adjustRightInd w:val="0"/>
                        <w:snapToGrid w:val="0"/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B303C1">
                        <w:rPr>
                          <w:sz w:val="20"/>
                          <w:szCs w:val="18"/>
                        </w:rPr>
                        <w:t xml:space="preserve">4. Savige J, Sheth S, Leys A, Nicholson A, Mack HG, Colville D. Ocular features in Alport syndrome: pathogenesis and clinical significance. </w:t>
                      </w:r>
                      <w:r w:rsidRPr="00B303C1">
                        <w:rPr>
                          <w:i/>
                          <w:sz w:val="20"/>
                          <w:szCs w:val="18"/>
                        </w:rPr>
                        <w:t xml:space="preserve">Clin J Am Soc Nephrol. </w:t>
                      </w:r>
                      <w:r w:rsidRPr="00B303C1">
                        <w:rPr>
                          <w:sz w:val="20"/>
                          <w:szCs w:val="18"/>
                        </w:rPr>
                        <w:t>2015;10(4):703-709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53FB" w:rsidSect="00F12D3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962D" w14:textId="77777777" w:rsidR="00DA402D" w:rsidRDefault="00DA402D" w:rsidP="007768B7">
      <w:r>
        <w:separator/>
      </w:r>
    </w:p>
  </w:endnote>
  <w:endnote w:type="continuationSeparator" w:id="0">
    <w:p w14:paraId="1D94E30D" w14:textId="77777777" w:rsidR="00DA402D" w:rsidRDefault="00DA402D" w:rsidP="007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624F" w14:textId="77777777" w:rsidR="00DA402D" w:rsidRDefault="00DA402D" w:rsidP="007768B7">
      <w:r>
        <w:separator/>
      </w:r>
    </w:p>
  </w:footnote>
  <w:footnote w:type="continuationSeparator" w:id="0">
    <w:p w14:paraId="0550BE0F" w14:textId="77777777" w:rsidR="00DA402D" w:rsidRDefault="00DA402D" w:rsidP="0077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□"/>
      <w:lvlJc w:val="left"/>
      <w:pPr>
        <w:ind w:left="480" w:hanging="480"/>
      </w:pPr>
      <w:rPr>
        <w:rFonts w:ascii="標楷體" w:hAnsi="標楷體" w:cs="標楷體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6"/>
    <w:lvl w:ilvl="0">
      <w:start w:val="1"/>
      <w:numFmt w:val="bullet"/>
      <w:lvlText w:val="□"/>
      <w:lvlJc w:val="left"/>
      <w:pPr>
        <w:ind w:left="480" w:hanging="480"/>
      </w:pPr>
      <w:rPr>
        <w:rFonts w:ascii="標楷體" w:hAnsi="標楷體" w:cs="標楷體" w:hint="default"/>
        <w:sz w:val="20"/>
        <w:szCs w:val="20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c"/>
      <w:lvlJc w:val="left"/>
      <w:pPr>
        <w:tabs>
          <w:tab w:val="num" w:pos="0"/>
        </w:tabs>
        <w:ind w:left="480" w:hanging="480"/>
      </w:pPr>
      <w:rPr>
        <w:rFonts w:ascii="Webdings" w:hAnsi="Webdings" w:cs="Webdings" w:hint="default"/>
      </w:rPr>
    </w:lvl>
  </w:abstractNum>
  <w:abstractNum w:abstractNumId="4" w15:restartNumberingAfterBreak="0">
    <w:nsid w:val="0000002E"/>
    <w:multiLevelType w:val="multilevel"/>
    <w:tmpl w:val="0000002E"/>
    <w:name w:val="編號 ABC"/>
    <w:lvl w:ilvl="0">
      <w:start w:val="1"/>
      <w:numFmt w:val="upperLetter"/>
      <w:lvlText w:val="%1."/>
      <w:lvlJc w:val="left"/>
      <w:pPr>
        <w:tabs>
          <w:tab w:val="num" w:pos="754"/>
        </w:tabs>
        <w:ind w:left="754" w:hanging="397"/>
      </w:p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</w:lvl>
  </w:abstractNum>
  <w:num w:numId="1" w16cid:durableId="1157572736">
    <w:abstractNumId w:val="3"/>
  </w:num>
  <w:num w:numId="2" w16cid:durableId="234823955">
    <w:abstractNumId w:val="4"/>
  </w:num>
  <w:num w:numId="3" w16cid:durableId="1342273478">
    <w:abstractNumId w:val="2"/>
  </w:num>
  <w:num w:numId="4" w16cid:durableId="847410422">
    <w:abstractNumId w:val="0"/>
  </w:num>
  <w:num w:numId="5" w16cid:durableId="152944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A9"/>
    <w:rsid w:val="001953FB"/>
    <w:rsid w:val="00214A8F"/>
    <w:rsid w:val="002238AA"/>
    <w:rsid w:val="004D624C"/>
    <w:rsid w:val="005F1271"/>
    <w:rsid w:val="007642A9"/>
    <w:rsid w:val="007768B7"/>
    <w:rsid w:val="007D5D97"/>
    <w:rsid w:val="00861718"/>
    <w:rsid w:val="00AE75C1"/>
    <w:rsid w:val="00DA402D"/>
    <w:rsid w:val="00ED35B6"/>
    <w:rsid w:val="00F12D35"/>
    <w:rsid w:val="00F239D2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FAA5F"/>
  <w15:chartTrackingRefBased/>
  <w15:docId w15:val="{60833AB4-1A4B-4462-AE98-BC3CCA75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2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642A9"/>
    <w:pPr>
      <w:widowControl/>
      <w:numPr>
        <w:numId w:val="4"/>
      </w:numPr>
      <w:tabs>
        <w:tab w:val="clear" w:pos="0"/>
      </w:tabs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7642A9"/>
    <w:pPr>
      <w:keepNext/>
      <w:numPr>
        <w:ilvl w:val="1"/>
        <w:numId w:val="4"/>
      </w:numPr>
      <w:tabs>
        <w:tab w:val="clear" w:pos="0"/>
      </w:tabs>
      <w:autoSpaceDE w:val="0"/>
      <w:autoSpaceDN w:val="0"/>
      <w:adjustRightInd w:val="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642A9"/>
    <w:pPr>
      <w:keepNext/>
      <w:numPr>
        <w:ilvl w:val="2"/>
        <w:numId w:val="4"/>
      </w:numPr>
      <w:tabs>
        <w:tab w:val="clear" w:pos="0"/>
      </w:tabs>
      <w:adjustRightInd w:val="0"/>
      <w:spacing w:line="720" w:lineRule="atLeast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642A9"/>
    <w:pPr>
      <w:keepNext/>
      <w:numPr>
        <w:ilvl w:val="3"/>
        <w:numId w:val="4"/>
      </w:numPr>
      <w:tabs>
        <w:tab w:val="clear" w:pos="0"/>
      </w:tabs>
      <w:adjustRightInd w:val="0"/>
      <w:spacing w:line="720" w:lineRule="auto"/>
      <w:ind w:left="1984" w:hanging="708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642A9"/>
    <w:pPr>
      <w:keepNext/>
      <w:numPr>
        <w:ilvl w:val="4"/>
        <w:numId w:val="4"/>
      </w:numPr>
      <w:tabs>
        <w:tab w:val="clear" w:pos="0"/>
      </w:tabs>
      <w:adjustRightInd w:val="0"/>
      <w:spacing w:line="720" w:lineRule="auto"/>
      <w:ind w:left="2551" w:hanging="85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642A9"/>
    <w:pPr>
      <w:keepNext/>
      <w:numPr>
        <w:ilvl w:val="5"/>
        <w:numId w:val="4"/>
      </w:numPr>
      <w:tabs>
        <w:tab w:val="clear" w:pos="0"/>
      </w:tabs>
      <w:adjustRightInd w:val="0"/>
      <w:spacing w:line="720" w:lineRule="auto"/>
      <w:ind w:left="3260" w:hanging="1134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642A9"/>
    <w:pPr>
      <w:keepNext/>
      <w:numPr>
        <w:ilvl w:val="6"/>
        <w:numId w:val="4"/>
      </w:numPr>
      <w:tabs>
        <w:tab w:val="clear" w:pos="0"/>
      </w:tabs>
      <w:adjustRightInd w:val="0"/>
      <w:spacing w:line="720" w:lineRule="auto"/>
      <w:ind w:left="3827" w:hanging="1276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642A9"/>
    <w:pPr>
      <w:keepNext/>
      <w:numPr>
        <w:ilvl w:val="7"/>
        <w:numId w:val="4"/>
      </w:numPr>
      <w:tabs>
        <w:tab w:val="clear" w:pos="0"/>
      </w:tabs>
      <w:adjustRightInd w:val="0"/>
      <w:spacing w:line="720" w:lineRule="auto"/>
      <w:ind w:left="4394" w:hanging="1418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642A9"/>
    <w:pPr>
      <w:keepNext/>
      <w:numPr>
        <w:ilvl w:val="8"/>
        <w:numId w:val="4"/>
      </w:numPr>
      <w:tabs>
        <w:tab w:val="clear" w:pos="0"/>
      </w:tabs>
      <w:adjustRightInd w:val="0"/>
      <w:spacing w:line="720" w:lineRule="auto"/>
      <w:ind w:left="5102" w:hanging="17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642A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rsid w:val="007642A9"/>
    <w:rPr>
      <w:rFonts w:ascii="Times New Roman" w:eastAsia="新細明體" w:hAnsi="Times New Roman" w:cs="Times New Roman"/>
      <w:sz w:val="28"/>
      <w:szCs w:val="20"/>
    </w:rPr>
  </w:style>
  <w:style w:type="character" w:customStyle="1" w:styleId="30">
    <w:name w:val="標題 3 字元"/>
    <w:basedOn w:val="a1"/>
    <w:link w:val="3"/>
    <w:rsid w:val="007642A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7642A9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7642A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7642A9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7642A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7642A9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7642A9"/>
    <w:rPr>
      <w:rFonts w:ascii="Arial" w:eastAsia="新細明體" w:hAnsi="Arial" w:cs="Times New Roman"/>
      <w:sz w:val="36"/>
      <w:szCs w:val="36"/>
    </w:rPr>
  </w:style>
  <w:style w:type="paragraph" w:styleId="a0">
    <w:name w:val="Normal Indent"/>
    <w:basedOn w:val="a"/>
    <w:uiPriority w:val="99"/>
    <w:semiHidden/>
    <w:unhideWhenUsed/>
    <w:rsid w:val="007642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6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768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768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送審資料表及審查基準表_45_亞伯氏症候群</dc:title>
  <dc:subject/>
  <dc:creator>陳璟函(Shari Chen)</dc:creator>
  <cp:keywords/>
  <dc:description/>
  <cp:lastModifiedBy>許雅雯(Linda Shiu)</cp:lastModifiedBy>
  <cp:revision>12</cp:revision>
  <dcterms:created xsi:type="dcterms:W3CDTF">2021-07-05T23:12:00Z</dcterms:created>
  <dcterms:modified xsi:type="dcterms:W3CDTF">2024-01-05T03:06:00Z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2023-12-27T07:20:08Z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0c8cbd78-c51e-4fe7-aa2d-b4262bc2d10b</vt:lpwstr>
  </property>
  <property fmtid="{D5CDD505-2E9C-101B-9397-08002B2CF9AE}" pid="8" name="MSIP_Label_755196ac-7daa-415d-ac3a-bda7dffaa0f9_ContentBits">
    <vt:lpwstr>0</vt:lpwstr>
  </property>
</Properties>
</file>