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C1730" w14:textId="77777777" w:rsidR="001B7F77" w:rsidRPr="00A16EE6" w:rsidRDefault="001B7F77" w:rsidP="001B7F77">
      <w:pPr>
        <w:widowControl/>
        <w:spacing w:line="400" w:lineRule="exact"/>
        <w:jc w:val="center"/>
        <w:rPr>
          <w:rFonts w:eastAsia="標楷體"/>
          <w:b/>
          <w:bCs/>
          <w:sz w:val="28"/>
          <w:szCs w:val="28"/>
        </w:rPr>
      </w:pPr>
      <w:r w:rsidRPr="00A16EE6">
        <w:rPr>
          <w:rFonts w:eastAsia="標楷體"/>
          <w:b/>
          <w:noProof/>
          <w:sz w:val="28"/>
          <w:szCs w:val="28"/>
        </w:rPr>
        <w:t>衛生福利部國民健康署「罕見疾病個案通報審查基準機制」</w:t>
      </w:r>
      <w:r w:rsidRPr="00A16EE6">
        <w:rPr>
          <w:rFonts w:eastAsia="標楷體"/>
          <w:b/>
          <w:noProof/>
          <w:sz w:val="28"/>
          <w:szCs w:val="28"/>
        </w:rPr>
        <w:t>(</w:t>
      </w:r>
      <w:r w:rsidRPr="00A16EE6">
        <w:rPr>
          <w:rFonts w:eastAsia="標楷體"/>
          <w:b/>
          <w:noProof/>
          <w:sz w:val="28"/>
          <w:szCs w:val="28"/>
        </w:rPr>
        <w:t>送審資料表</w:t>
      </w:r>
      <w:r w:rsidRPr="00A16EE6">
        <w:rPr>
          <w:rFonts w:eastAsia="標楷體"/>
          <w:b/>
          <w:noProof/>
          <w:sz w:val="28"/>
          <w:szCs w:val="28"/>
        </w:rPr>
        <w:t>)</w:t>
      </w:r>
    </w:p>
    <w:p w14:paraId="5AC2770F" w14:textId="77777777" w:rsidR="001B7F77" w:rsidRPr="00A16EE6" w:rsidRDefault="001B7F77" w:rsidP="001B7F77">
      <w:pPr>
        <w:adjustRightInd w:val="0"/>
        <w:snapToGrid w:val="0"/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A16EE6">
        <w:rPr>
          <w:rFonts w:eastAsia="標楷體"/>
          <w:b/>
          <w:sz w:val="28"/>
          <w:szCs w:val="28"/>
        </w:rPr>
        <w:t>-</w:t>
      </w:r>
      <w:r w:rsidRPr="00A16EE6">
        <w:rPr>
          <w:rFonts w:eastAsia="標楷體" w:hint="eastAsia"/>
          <w:b/>
          <w:bCs/>
          <w:sz w:val="28"/>
          <w:szCs w:val="28"/>
        </w:rPr>
        <w:t>特發性或遺傳性肺動脈高壓</w:t>
      </w:r>
      <w:r w:rsidRPr="00A16EE6">
        <w:rPr>
          <w:rFonts w:eastAsia="標楷體"/>
          <w:b/>
          <w:bCs/>
          <w:sz w:val="28"/>
          <w:szCs w:val="28"/>
        </w:rPr>
        <w:br/>
      </w:r>
      <w:r w:rsidRPr="00A16EE6">
        <w:rPr>
          <w:rFonts w:eastAsia="標楷體"/>
          <w:b/>
          <w:sz w:val="28"/>
          <w:szCs w:val="28"/>
        </w:rPr>
        <w:t>[</w:t>
      </w:r>
      <w:r w:rsidRPr="00A16EE6">
        <w:rPr>
          <w:rFonts w:eastAsia="標楷體"/>
          <w:b/>
          <w:bCs/>
          <w:sz w:val="28"/>
          <w:szCs w:val="28"/>
        </w:rPr>
        <w:t>Idiopathic or Heritable pulmonary arterial hypertension</w:t>
      </w:r>
      <w:r w:rsidRPr="00A16EE6">
        <w:rPr>
          <w:rFonts w:eastAsia="標楷體" w:hint="eastAsia"/>
          <w:b/>
          <w:bCs/>
          <w:sz w:val="28"/>
          <w:szCs w:val="28"/>
        </w:rPr>
        <w:t>,</w:t>
      </w:r>
      <w:r w:rsidRPr="00A16EE6">
        <w:rPr>
          <w:rFonts w:eastAsia="標楷體"/>
          <w:b/>
          <w:bCs/>
          <w:sz w:val="28"/>
          <w:szCs w:val="28"/>
        </w:rPr>
        <w:t xml:space="preserve"> IPAH or HPAH</w:t>
      </w:r>
      <w:r w:rsidRPr="00A16EE6">
        <w:rPr>
          <w:rFonts w:eastAsia="標楷體"/>
          <w:b/>
          <w:sz w:val="28"/>
          <w:szCs w:val="28"/>
        </w:rPr>
        <w:t>] -</w:t>
      </w:r>
    </w:p>
    <w:p w14:paraId="715E6691" w14:textId="77777777" w:rsidR="001B7F77" w:rsidRPr="005319F5" w:rsidRDefault="001B7F77" w:rsidP="001B7F77">
      <w:pPr>
        <w:spacing w:before="240"/>
        <w:rPr>
          <w:rFonts w:eastAsia="標楷體"/>
        </w:rPr>
      </w:pPr>
      <w:r w:rsidRPr="005319F5">
        <w:rPr>
          <w:rFonts w:eastAsia="標楷體"/>
        </w:rPr>
        <w:t xml:space="preserve">1. </w:t>
      </w:r>
      <w:r w:rsidRPr="005319F5">
        <w:rPr>
          <w:rFonts w:ascii="標楷體" w:eastAsia="標楷體" w:hAnsi="標楷體" w:hint="eastAsia"/>
          <w:kern w:val="0"/>
        </w:rPr>
        <w:t>□</w:t>
      </w:r>
      <w:r w:rsidRPr="005319F5">
        <w:rPr>
          <w:rFonts w:eastAsia="標楷體"/>
        </w:rPr>
        <w:t>臨床症狀及徵兆之病歷紀錄，需包含病史、個人史及用藥史等</w:t>
      </w:r>
      <w:r w:rsidRPr="005319F5">
        <w:rPr>
          <w:rFonts w:eastAsia="標楷體"/>
        </w:rPr>
        <w:t>(</w:t>
      </w:r>
      <w:r w:rsidRPr="005319F5">
        <w:rPr>
          <w:rFonts w:eastAsia="標楷體"/>
        </w:rPr>
        <w:t>必要</w:t>
      </w:r>
      <w:r w:rsidRPr="005319F5">
        <w:rPr>
          <w:rFonts w:eastAsia="標楷體"/>
        </w:rPr>
        <w:t>)</w:t>
      </w:r>
    </w:p>
    <w:p w14:paraId="4D91CD00" w14:textId="77777777" w:rsidR="001B7F77" w:rsidRPr="005319F5" w:rsidRDefault="001B7F77" w:rsidP="001B7F77">
      <w:pPr>
        <w:rPr>
          <w:rFonts w:eastAsia="標楷體"/>
        </w:rPr>
      </w:pPr>
      <w:r w:rsidRPr="005319F5">
        <w:rPr>
          <w:rFonts w:eastAsia="標楷體"/>
        </w:rPr>
        <w:t xml:space="preserve">2. </w:t>
      </w:r>
      <w:r w:rsidRPr="005319F5">
        <w:rPr>
          <w:rFonts w:ascii="標楷體" w:eastAsia="標楷體" w:hAnsi="標楷體" w:hint="eastAsia"/>
          <w:kern w:val="0"/>
        </w:rPr>
        <w:t>□</w:t>
      </w:r>
      <w:r w:rsidRPr="005319F5">
        <w:rPr>
          <w:rFonts w:eastAsia="標楷體"/>
        </w:rPr>
        <w:t>心臟超音波及心導管檢查正式報告或影本，並具有肺動脈壓的數據</w:t>
      </w:r>
      <w:r w:rsidRPr="005319F5">
        <w:rPr>
          <w:rFonts w:eastAsia="標楷體"/>
        </w:rPr>
        <w:t>(</w:t>
      </w:r>
      <w:r w:rsidRPr="005319F5">
        <w:rPr>
          <w:rFonts w:eastAsia="標楷體"/>
        </w:rPr>
        <w:t>必要</w:t>
      </w:r>
      <w:r w:rsidRPr="005319F5">
        <w:rPr>
          <w:rFonts w:eastAsia="標楷體"/>
        </w:rPr>
        <w:t>)</w:t>
      </w:r>
    </w:p>
    <w:p w14:paraId="6D724A72" w14:textId="77777777" w:rsidR="001B7F77" w:rsidRPr="005319F5" w:rsidRDefault="001B7F77" w:rsidP="001B7F77">
      <w:pPr>
        <w:rPr>
          <w:rFonts w:eastAsia="標楷體"/>
        </w:rPr>
      </w:pPr>
      <w:r w:rsidRPr="005319F5">
        <w:rPr>
          <w:rFonts w:eastAsia="標楷體"/>
        </w:rPr>
        <w:t xml:space="preserve">3. </w:t>
      </w:r>
      <w:r w:rsidRPr="005319F5">
        <w:rPr>
          <w:rFonts w:ascii="標楷體" w:eastAsia="標楷體" w:hAnsi="標楷體" w:hint="eastAsia"/>
          <w:kern w:val="0"/>
        </w:rPr>
        <w:t>□</w:t>
      </w:r>
      <w:r w:rsidRPr="005319F5">
        <w:rPr>
          <w:rFonts w:eastAsia="標楷體"/>
        </w:rPr>
        <w:t>排除次發性肺動脈高壓相關原因之檢驗報告及佐證資料</w:t>
      </w:r>
      <w:r w:rsidRPr="005319F5">
        <w:rPr>
          <w:rFonts w:eastAsia="標楷體"/>
        </w:rPr>
        <w:t>(</w:t>
      </w:r>
      <w:r w:rsidRPr="005319F5">
        <w:rPr>
          <w:rFonts w:eastAsia="標楷體"/>
        </w:rPr>
        <w:t>必要</w:t>
      </w:r>
      <w:r w:rsidRPr="005319F5">
        <w:rPr>
          <w:rFonts w:eastAsia="標楷體"/>
        </w:rPr>
        <w:t>)</w:t>
      </w:r>
    </w:p>
    <w:p w14:paraId="549EE243" w14:textId="77777777" w:rsidR="001B7F77" w:rsidRPr="006520CB" w:rsidRDefault="001B7F77" w:rsidP="001B7F77">
      <w:pPr>
        <w:rPr>
          <w:rFonts w:eastAsia="標楷體"/>
          <w:color w:val="000000" w:themeColor="text1"/>
        </w:rPr>
      </w:pPr>
      <w:r w:rsidRPr="005319F5">
        <w:rPr>
          <w:rFonts w:eastAsia="標楷體"/>
        </w:rPr>
        <w:t xml:space="preserve">4. </w:t>
      </w:r>
      <w:r w:rsidRPr="005319F5">
        <w:rPr>
          <w:rFonts w:ascii="標楷體" w:eastAsia="標楷體" w:hAnsi="標楷體" w:hint="eastAsia"/>
          <w:kern w:val="0"/>
        </w:rPr>
        <w:t>□</w:t>
      </w:r>
      <w:r w:rsidRPr="005319F5">
        <w:rPr>
          <w:rFonts w:eastAsia="標楷體" w:hint="eastAsia"/>
        </w:rPr>
        <w:t>與本疾病相</w:t>
      </w:r>
      <w:r w:rsidRPr="006520CB">
        <w:rPr>
          <w:rFonts w:eastAsia="標楷體" w:hint="eastAsia"/>
          <w:color w:val="000000" w:themeColor="text1"/>
        </w:rPr>
        <w:t>關之正式入院及出院病歷摘要</w:t>
      </w:r>
      <w:r w:rsidRPr="006520CB">
        <w:rPr>
          <w:rFonts w:eastAsia="標楷體"/>
          <w:color w:val="000000" w:themeColor="text1"/>
        </w:rPr>
        <w:t>(</w:t>
      </w:r>
      <w:r w:rsidRPr="006520CB">
        <w:rPr>
          <w:rFonts w:eastAsia="標楷體" w:hint="eastAsia"/>
          <w:color w:val="000000" w:themeColor="text1"/>
        </w:rPr>
        <w:t>必要</w:t>
      </w:r>
      <w:r w:rsidRPr="006520CB">
        <w:rPr>
          <w:rFonts w:eastAsia="標楷體"/>
          <w:color w:val="000000" w:themeColor="text1"/>
        </w:rPr>
        <w:t>)</w:t>
      </w:r>
    </w:p>
    <w:p w14:paraId="6E5AFF13" w14:textId="77777777" w:rsidR="001B7F77" w:rsidRPr="006520CB" w:rsidRDefault="001B7F77" w:rsidP="001B7F77">
      <w:pPr>
        <w:rPr>
          <w:rFonts w:eastAsia="標楷體"/>
          <w:color w:val="000000" w:themeColor="text1"/>
        </w:rPr>
      </w:pPr>
      <w:r w:rsidRPr="006520CB">
        <w:rPr>
          <w:rFonts w:eastAsia="標楷體"/>
          <w:color w:val="000000" w:themeColor="text1"/>
        </w:rPr>
        <w:t>5.</w:t>
      </w:r>
      <w:r w:rsidRPr="006520CB">
        <w:rPr>
          <w:color w:val="000000" w:themeColor="text1"/>
        </w:rPr>
        <w:t xml:space="preserve"> </w:t>
      </w:r>
      <w:r w:rsidRPr="006520CB">
        <w:rPr>
          <w:rFonts w:ascii="標楷體" w:eastAsia="標楷體" w:hAnsi="標楷體" w:hint="eastAsia"/>
          <w:color w:val="000000" w:themeColor="text1"/>
          <w:kern w:val="0"/>
        </w:rPr>
        <w:t>□</w:t>
      </w:r>
      <w:r w:rsidRPr="006520CB">
        <w:rPr>
          <w:rFonts w:eastAsia="標楷體" w:hint="eastAsia"/>
          <w:color w:val="000000" w:themeColor="text1"/>
        </w:rPr>
        <w:t>如為遺傳性或基因變異疾病，應檢附詳細家族史與相關基因檢測報告</w:t>
      </w:r>
      <w:r w:rsidRPr="006520CB">
        <w:rPr>
          <w:rFonts w:eastAsia="標楷體"/>
          <w:color w:val="000000" w:themeColor="text1"/>
        </w:rPr>
        <w:t>(</w:t>
      </w:r>
      <w:r w:rsidRPr="006520CB">
        <w:rPr>
          <w:rFonts w:eastAsia="標楷體" w:hint="eastAsia"/>
          <w:color w:val="000000" w:themeColor="text1"/>
        </w:rPr>
        <w:t>選擇</w:t>
      </w:r>
      <w:r w:rsidRPr="006520CB">
        <w:rPr>
          <w:rFonts w:eastAsia="標楷體"/>
          <w:color w:val="000000" w:themeColor="text1"/>
        </w:rPr>
        <w:t>)</w:t>
      </w:r>
    </w:p>
    <w:p w14:paraId="33F87AD5" w14:textId="77777777" w:rsidR="001B7F77" w:rsidRPr="005319F5" w:rsidRDefault="001B7F77" w:rsidP="001B7F77">
      <w:pPr>
        <w:rPr>
          <w:rFonts w:eastAsia="標楷體"/>
        </w:rPr>
      </w:pPr>
      <w:r w:rsidRPr="005319F5">
        <w:rPr>
          <w:rFonts w:eastAsia="標楷體"/>
        </w:rPr>
        <w:t xml:space="preserve">6. </w:t>
      </w:r>
      <w:r w:rsidRPr="005319F5">
        <w:rPr>
          <w:rFonts w:ascii="標楷體" w:eastAsia="標楷體" w:hAnsi="標楷體" w:hint="eastAsia"/>
          <w:kern w:val="0"/>
        </w:rPr>
        <w:t>□</w:t>
      </w:r>
      <w:r w:rsidRPr="005319F5">
        <w:rPr>
          <w:rFonts w:eastAsia="標楷體"/>
        </w:rPr>
        <w:t>其他</w:t>
      </w:r>
      <w:proofErr w:type="gramStart"/>
      <w:r w:rsidRPr="005319F5">
        <w:rPr>
          <w:rFonts w:eastAsia="標楷體"/>
        </w:rPr>
        <w:t>檢查均需附上</w:t>
      </w:r>
      <w:proofErr w:type="gramEnd"/>
      <w:r w:rsidRPr="005319F5">
        <w:rPr>
          <w:rFonts w:eastAsia="標楷體"/>
        </w:rPr>
        <w:t>正式報告或影本</w:t>
      </w:r>
    </w:p>
    <w:p w14:paraId="5E8D0BD4" w14:textId="77777777" w:rsidR="001B7F77" w:rsidRPr="005319F5" w:rsidRDefault="001B7F77" w:rsidP="001B7F77">
      <w:pPr>
        <w:rPr>
          <w:rFonts w:eastAsia="標楷體"/>
        </w:rPr>
      </w:pPr>
      <w:r w:rsidRPr="005319F5">
        <w:rPr>
          <w:rFonts w:eastAsia="標楷體"/>
        </w:rPr>
        <w:t xml:space="preserve">7. </w:t>
      </w:r>
      <w:r w:rsidRPr="005319F5">
        <w:rPr>
          <w:rFonts w:ascii="標楷體" w:eastAsia="標楷體" w:hAnsi="標楷體" w:hint="eastAsia"/>
          <w:kern w:val="0"/>
        </w:rPr>
        <w:t>□</w:t>
      </w:r>
      <w:r w:rsidRPr="005319F5">
        <w:rPr>
          <w:rFonts w:eastAsia="標楷體"/>
        </w:rPr>
        <w:t>需附上相關影像資料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849"/>
      </w:tblGrid>
      <w:tr w:rsidR="001B7F77" w:rsidRPr="00745CB6" w14:paraId="36EAD0E0" w14:textId="77777777" w:rsidTr="000F0310">
        <w:trPr>
          <w:trHeight w:val="541"/>
          <w:tblHeader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A4AC" w14:textId="77777777" w:rsidR="001B7F77" w:rsidRPr="00745CB6" w:rsidRDefault="001B7F77" w:rsidP="000F0310">
            <w:pPr>
              <w:jc w:val="center"/>
              <w:rPr>
                <w:rFonts w:eastAsia="標楷體"/>
                <w:b/>
              </w:rPr>
            </w:pPr>
            <w:r w:rsidRPr="00745CB6">
              <w:rPr>
                <w:rFonts w:eastAsia="標楷體"/>
                <w:b/>
              </w:rPr>
              <w:t>項目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4077" w14:textId="77777777" w:rsidR="001B7F77" w:rsidRPr="00745CB6" w:rsidRDefault="001B7F77" w:rsidP="000F0310">
            <w:pPr>
              <w:jc w:val="center"/>
              <w:rPr>
                <w:rFonts w:eastAsia="標楷體"/>
                <w:b/>
              </w:rPr>
            </w:pPr>
            <w:r w:rsidRPr="00745CB6">
              <w:rPr>
                <w:rFonts w:eastAsia="標楷體"/>
                <w:b/>
              </w:rPr>
              <w:t>填寫部分</w:t>
            </w:r>
          </w:p>
        </w:tc>
      </w:tr>
      <w:tr w:rsidR="001B7F77" w:rsidRPr="00745CB6" w14:paraId="65F4D417" w14:textId="77777777" w:rsidTr="000F0310">
        <w:trPr>
          <w:trHeight w:val="2765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EB54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病史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065FDA13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(History)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DB53D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proofErr w:type="gramStart"/>
            <w:r w:rsidRPr="00745CB6">
              <w:rPr>
                <w:rFonts w:eastAsia="標楷體"/>
              </w:rPr>
              <w:t>Symptoms :</w:t>
            </w:r>
            <w:proofErr w:type="gramEnd"/>
            <w:r w:rsidRPr="00745CB6">
              <w:rPr>
                <w:rFonts w:eastAsia="標楷體"/>
              </w:rPr>
              <w:t xml:space="preserve"> (Duration, Times or Frequency)</w:t>
            </w:r>
          </w:p>
          <w:p w14:paraId="285EB0B1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Dyspnea</w:t>
            </w:r>
          </w:p>
          <w:p w14:paraId="53AD2D5F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Fatigue</w:t>
            </w:r>
          </w:p>
          <w:p w14:paraId="35B282C2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Syncope </w:t>
            </w:r>
          </w:p>
          <w:p w14:paraId="1C4F1FE0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Chest Pain</w:t>
            </w:r>
          </w:p>
          <w:p w14:paraId="22868E39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Peripheral edema</w:t>
            </w:r>
          </w:p>
          <w:p w14:paraId="1F0ADCE0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eastAsia="標楷體"/>
              </w:rPr>
              <w:t xml:space="preserve">Personal </w:t>
            </w:r>
            <w:proofErr w:type="gramStart"/>
            <w:r w:rsidRPr="00745CB6">
              <w:rPr>
                <w:rFonts w:eastAsia="標楷體"/>
              </w:rPr>
              <w:t>history</w:t>
            </w:r>
            <w:r>
              <w:rPr>
                <w:rFonts w:eastAsia="標楷體" w:hint="eastAsia"/>
              </w:rPr>
              <w:t>:</w:t>
            </w:r>
            <w:r w:rsidRPr="007B41DC">
              <w:rPr>
                <w:rFonts w:eastAsia="標楷體"/>
                <w:u w:val="single"/>
              </w:rPr>
              <w:t>_</w:t>
            </w:r>
            <w:proofErr w:type="gramEnd"/>
            <w:r w:rsidRPr="007B41DC">
              <w:rPr>
                <w:rFonts w:eastAsia="標楷體"/>
                <w:u w:val="single"/>
              </w:rPr>
              <w:t>___________________________________</w:t>
            </w:r>
          </w:p>
          <w:p w14:paraId="7EC851BE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proofErr w:type="gramStart"/>
            <w:r w:rsidRPr="00745CB6">
              <w:rPr>
                <w:rFonts w:eastAsia="標楷體"/>
              </w:rPr>
              <w:t>Medications:_</w:t>
            </w:r>
            <w:proofErr w:type="gramEnd"/>
            <w:r w:rsidRPr="00745CB6">
              <w:rPr>
                <w:rFonts w:eastAsia="標楷體"/>
              </w:rPr>
              <w:t>___________________________________________</w:t>
            </w:r>
          </w:p>
        </w:tc>
      </w:tr>
      <w:tr w:rsidR="001B7F77" w:rsidRPr="00745CB6" w14:paraId="79CDCCCB" w14:textId="77777777" w:rsidTr="000F0310">
        <w:trPr>
          <w:trHeight w:val="2256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701C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身體檢查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59CEE8BE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(Physical examination)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A38D" w14:textId="77777777" w:rsidR="001B7F77" w:rsidRPr="00745CB6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Right ventricular heave          □ Clubbing fingers</w:t>
            </w:r>
          </w:p>
          <w:p w14:paraId="796652F4" w14:textId="77777777" w:rsidR="001B7F77" w:rsidRPr="00745CB6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Loud P2                      □ Hepatojugular reflux</w:t>
            </w:r>
          </w:p>
          <w:p w14:paraId="658948DC" w14:textId="77777777" w:rsidR="001B7F77" w:rsidRPr="00745CB6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Peripheral edema               □ Ascites</w:t>
            </w:r>
          </w:p>
          <w:p w14:paraId="5EBD0141" w14:textId="77777777" w:rsidR="001B7F77" w:rsidRPr="00745CB6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High jugular venous pressure     </w:t>
            </w:r>
          </w:p>
          <w:p w14:paraId="13E5F295" w14:textId="77777777" w:rsidR="001B7F77" w:rsidRPr="00745CB6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</w:t>
            </w:r>
            <w:r w:rsidRPr="00745CB6">
              <w:rPr>
                <w:rFonts w:eastAsia="標楷體"/>
              </w:rPr>
              <w:t>心雜音</w:t>
            </w:r>
          </w:p>
          <w:p w14:paraId="7797FB0B" w14:textId="77777777" w:rsidR="001B7F77" w:rsidRPr="00745CB6" w:rsidRDefault="001B7F77" w:rsidP="000F0310">
            <w:pPr>
              <w:adjustRightInd w:val="0"/>
              <w:snapToGrid w:val="0"/>
              <w:ind w:firstLineChars="150" w:firstLine="360"/>
              <w:jc w:val="both"/>
              <w:rPr>
                <w:rFonts w:eastAsia="標楷體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9744" behindDoc="0" locked="0" layoutInCell="1" allowOverlap="1" wp14:anchorId="5472C216" wp14:editId="518CA407">
                      <wp:simplePos x="0" y="0"/>
                      <wp:positionH relativeFrom="column">
                        <wp:posOffset>1572260</wp:posOffset>
                      </wp:positionH>
                      <wp:positionV relativeFrom="paragraph">
                        <wp:posOffset>36194</wp:posOffset>
                      </wp:positionV>
                      <wp:extent cx="144780" cy="0"/>
                      <wp:effectExtent l="0" t="0" r="0" b="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47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EA8C14" id="直線接點 1" o:spid="_x0000_s1026" style="position:absolute;z-index:251679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123.8pt,2.85pt" to="135.2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45CB6">
              <w:rPr>
                <w:rFonts w:eastAsia="標楷體"/>
              </w:rPr>
              <w:t>舒張期</w:t>
            </w:r>
            <w:r w:rsidRPr="00745CB6">
              <w:rPr>
                <w:rFonts w:eastAsia="標楷體"/>
              </w:rPr>
              <w:t>Gr.</w:t>
            </w:r>
            <w:r w:rsidRPr="00745CB6">
              <w:rPr>
                <w:rFonts w:eastAsia="標楷體"/>
                <w:u w:val="single"/>
              </w:rPr>
              <w:t xml:space="preserve">        </w:t>
            </w:r>
            <w:r w:rsidRPr="00745CB6">
              <w:rPr>
                <w:rFonts w:eastAsia="標楷體"/>
              </w:rPr>
              <w:t>/VI at</w:t>
            </w:r>
            <w:r w:rsidRPr="00745CB6">
              <w:rPr>
                <w:rFonts w:eastAsia="標楷體"/>
                <w:u w:val="single"/>
              </w:rPr>
              <w:t xml:space="preserve">        </w:t>
            </w:r>
          </w:p>
          <w:p w14:paraId="1C86C8B0" w14:textId="77777777" w:rsidR="001B7F77" w:rsidRPr="00745CB6" w:rsidRDefault="001B7F77" w:rsidP="000F0310">
            <w:pPr>
              <w:adjustRightInd w:val="0"/>
              <w:snapToGrid w:val="0"/>
              <w:ind w:firstLineChars="150" w:firstLine="360"/>
              <w:jc w:val="both"/>
              <w:rPr>
                <w:rFonts w:eastAsia="標楷體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0768" behindDoc="0" locked="0" layoutInCell="1" allowOverlap="1" wp14:anchorId="1B7D78D0" wp14:editId="379075FD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34289</wp:posOffset>
                      </wp:positionV>
                      <wp:extent cx="139065" cy="0"/>
                      <wp:effectExtent l="0" t="0" r="0" b="0"/>
                      <wp:wrapNone/>
                      <wp:docPr id="2" name="直線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90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B09590" id="直線接點 2" o:spid="_x0000_s1026" style="position:absolute;flip:y;z-index:2516807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24.05pt,2.7pt" to="13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45CB6">
              <w:rPr>
                <w:rFonts w:eastAsia="標楷體"/>
              </w:rPr>
              <w:t>收縮期</w:t>
            </w:r>
            <w:r w:rsidRPr="00745CB6">
              <w:rPr>
                <w:rFonts w:eastAsia="標楷體"/>
              </w:rPr>
              <w:t>Gr.</w:t>
            </w:r>
            <w:r w:rsidRPr="00745CB6">
              <w:rPr>
                <w:rFonts w:eastAsia="標楷體"/>
                <w:u w:val="single"/>
              </w:rPr>
              <w:t xml:space="preserve">        </w:t>
            </w:r>
            <w:r w:rsidRPr="00745CB6">
              <w:rPr>
                <w:rFonts w:eastAsia="標楷體"/>
              </w:rPr>
              <w:t>/VI at</w:t>
            </w:r>
            <w:r w:rsidRPr="00745CB6">
              <w:rPr>
                <w:rFonts w:eastAsia="標楷體"/>
                <w:u w:val="single"/>
              </w:rPr>
              <w:t xml:space="preserve">        </w:t>
            </w:r>
          </w:p>
        </w:tc>
      </w:tr>
      <w:tr w:rsidR="001B7F77" w:rsidRPr="00745CB6" w14:paraId="25C590D7" w14:textId="77777777" w:rsidTr="000F0310">
        <w:trPr>
          <w:trHeight w:val="994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852D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胸部</w:t>
            </w:r>
            <w:r w:rsidRPr="006520CB">
              <w:rPr>
                <w:rFonts w:eastAsia="標楷體"/>
                <w:color w:val="000000" w:themeColor="text1"/>
              </w:rPr>
              <w:t>X</w:t>
            </w:r>
            <w:r w:rsidRPr="006520CB">
              <w:rPr>
                <w:rFonts w:eastAsia="標楷體"/>
                <w:color w:val="000000" w:themeColor="text1"/>
              </w:rPr>
              <w:t>光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319FEBE3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(Chest X-ray)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2374" w14:textId="77777777" w:rsidR="001B7F77" w:rsidRPr="00745CB6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Enlarged pulmonary artery</w:t>
            </w:r>
          </w:p>
          <w:p w14:paraId="4841F7A0" w14:textId="77777777" w:rsidR="001B7F77" w:rsidRPr="00745CB6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Enlarged right ventricle </w:t>
            </w:r>
          </w:p>
        </w:tc>
      </w:tr>
      <w:tr w:rsidR="001B7F77" w:rsidRPr="00745CB6" w14:paraId="494B03BF" w14:textId="77777777" w:rsidTr="000F0310">
        <w:trPr>
          <w:trHeight w:val="1392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482C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心電圖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1AA77F14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(ECG)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D37F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Right axis deviation</w:t>
            </w:r>
          </w:p>
          <w:p w14:paraId="1B386F94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Right ventricular hypertrophy</w:t>
            </w:r>
          </w:p>
          <w:p w14:paraId="5F1D3C55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Peaked P-wave</w:t>
            </w:r>
          </w:p>
          <w:p w14:paraId="7FA07239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Other</w:t>
            </w:r>
            <w:r w:rsidRPr="00745CB6">
              <w:rPr>
                <w:rFonts w:eastAsia="標楷體"/>
                <w:u w:val="single"/>
              </w:rPr>
              <w:t xml:space="preserve">       </w:t>
            </w:r>
          </w:p>
        </w:tc>
      </w:tr>
      <w:tr w:rsidR="001B7F77" w:rsidRPr="00745CB6" w14:paraId="68B2638E" w14:textId="77777777" w:rsidTr="000F0310">
        <w:trPr>
          <w:trHeight w:val="844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86C9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肺功能檢查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49CEA309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(Pulmonary function test)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7E31" w14:textId="77777777" w:rsidR="001B7F77" w:rsidRPr="005319F5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5319F5">
              <w:rPr>
                <w:rFonts w:ascii="標楷體" w:eastAsia="標楷體" w:hAnsi="標楷體" w:hint="eastAsia"/>
                <w:kern w:val="0"/>
              </w:rPr>
              <w:t>□</w:t>
            </w:r>
            <w:r w:rsidRPr="005319F5">
              <w:rPr>
                <w:rFonts w:eastAsia="標楷體"/>
              </w:rPr>
              <w:t xml:space="preserve"> Standard spirometry</w:t>
            </w:r>
            <w:r w:rsidRPr="00745CB6">
              <w:rPr>
                <w:rFonts w:eastAsia="標楷體"/>
                <w:u w:val="single"/>
              </w:rPr>
              <w:t xml:space="preserve">       </w:t>
            </w:r>
          </w:p>
          <w:p w14:paraId="2C62E330" w14:textId="77777777" w:rsidR="001B7F77" w:rsidRPr="005319F5" w:rsidRDefault="001B7F77" w:rsidP="000F0310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5319F5">
              <w:rPr>
                <w:rFonts w:ascii="標楷體" w:eastAsia="標楷體" w:hAnsi="標楷體" w:hint="eastAsia"/>
                <w:kern w:val="0"/>
              </w:rPr>
              <w:t>□</w:t>
            </w:r>
            <w:r w:rsidRPr="005319F5">
              <w:rPr>
                <w:rFonts w:eastAsia="標楷體"/>
              </w:rPr>
              <w:t xml:space="preserve"> DLCO</w:t>
            </w:r>
            <w:r w:rsidRPr="00745CB6">
              <w:rPr>
                <w:rFonts w:eastAsia="標楷體"/>
                <w:u w:val="single"/>
              </w:rPr>
              <w:t xml:space="preserve">       </w:t>
            </w:r>
            <w:r w:rsidRPr="005319F5">
              <w:rPr>
                <w:rFonts w:eastAsia="標楷體"/>
              </w:rPr>
              <w:t>(</w:t>
            </w:r>
            <w:r w:rsidRPr="005319F5">
              <w:rPr>
                <w:rFonts w:eastAsia="標楷體"/>
                <w:sz w:val="20"/>
                <w:szCs w:val="20"/>
              </w:rPr>
              <w:t>Diffusing capacity of the lung for carbon monoxide</w:t>
            </w:r>
            <w:r w:rsidRPr="005319F5">
              <w:rPr>
                <w:rFonts w:eastAsia="標楷體"/>
              </w:rPr>
              <w:t>)</w:t>
            </w:r>
          </w:p>
        </w:tc>
      </w:tr>
      <w:tr w:rsidR="001B7F77" w:rsidRPr="00745CB6" w14:paraId="63424E5F" w14:textId="77777777" w:rsidTr="000F0310">
        <w:trPr>
          <w:trHeight w:val="1361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247E" w14:textId="77777777" w:rsidR="001B7F77" w:rsidRPr="006520CB" w:rsidRDefault="001B7F77" w:rsidP="000F0310">
            <w:pPr>
              <w:adjustRightInd w:val="0"/>
              <w:snapToGrid w:val="0"/>
              <w:rPr>
                <w:rFonts w:eastAsia="標楷體"/>
                <w:color w:val="000000" w:themeColor="text1"/>
              </w:rPr>
            </w:pPr>
            <w:proofErr w:type="gramStart"/>
            <w:r w:rsidRPr="006520CB">
              <w:rPr>
                <w:rFonts w:eastAsia="標楷體"/>
                <w:color w:val="000000" w:themeColor="text1"/>
              </w:rPr>
              <w:t>經胸心臟</w:t>
            </w:r>
            <w:proofErr w:type="gramEnd"/>
            <w:r w:rsidRPr="006520CB">
              <w:rPr>
                <w:rFonts w:eastAsia="標楷體"/>
                <w:color w:val="000000" w:themeColor="text1"/>
              </w:rPr>
              <w:t>超音波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4D5EAA73" w14:textId="77777777" w:rsidR="001B7F77" w:rsidRPr="006520CB" w:rsidRDefault="001B7F77" w:rsidP="000F0310">
            <w:pPr>
              <w:adjustRightInd w:val="0"/>
              <w:snapToGrid w:val="0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(Transthoracic echocardiography)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CBDA" w14:textId="77777777" w:rsidR="001B7F77" w:rsidRPr="006520CB" w:rsidRDefault="001B7F77" w:rsidP="000F0310">
            <w:pPr>
              <w:adjustRightInd w:val="0"/>
              <w:snapToGrid w:val="0"/>
              <w:rPr>
                <w:rFonts w:eastAsia="標楷體"/>
                <w:bCs/>
                <w:color w:val="000000" w:themeColor="text1"/>
              </w:rPr>
            </w:pPr>
            <w:r w:rsidRPr="006520CB">
              <w:rPr>
                <w:bCs/>
                <w:color w:val="000000" w:themeColor="text1"/>
              </w:rPr>
              <w:t>TR velocity ≥2.8 m/s,</w:t>
            </w:r>
            <w:r w:rsidRPr="006520CB">
              <w:rPr>
                <w:bCs/>
                <w:color w:val="000000" w:themeColor="text1"/>
                <w:spacing w:val="-4"/>
              </w:rPr>
              <w:t xml:space="preserve"> </w:t>
            </w:r>
            <w:r w:rsidRPr="006520CB">
              <w:rPr>
                <w:bCs/>
                <w:color w:val="000000" w:themeColor="text1"/>
              </w:rPr>
              <w:t>2-D</w:t>
            </w:r>
            <w:r w:rsidRPr="006520CB">
              <w:rPr>
                <w:bCs/>
                <w:color w:val="000000" w:themeColor="text1"/>
                <w:spacing w:val="-5"/>
              </w:rPr>
              <w:t xml:space="preserve"> </w:t>
            </w:r>
            <w:r w:rsidRPr="006520CB">
              <w:rPr>
                <w:bCs/>
                <w:color w:val="000000" w:themeColor="text1"/>
              </w:rPr>
              <w:t>and</w:t>
            </w:r>
            <w:r w:rsidRPr="006520CB">
              <w:rPr>
                <w:bCs/>
                <w:color w:val="000000" w:themeColor="text1"/>
                <w:spacing w:val="-4"/>
              </w:rPr>
              <w:t xml:space="preserve"> </w:t>
            </w:r>
            <w:r w:rsidRPr="006520CB">
              <w:rPr>
                <w:bCs/>
                <w:color w:val="000000" w:themeColor="text1"/>
              </w:rPr>
              <w:t>Doppler</w:t>
            </w:r>
            <w:r w:rsidRPr="006520CB">
              <w:rPr>
                <w:bCs/>
                <w:color w:val="000000" w:themeColor="text1"/>
                <w:spacing w:val="-11"/>
              </w:rPr>
              <w:t xml:space="preserve"> </w:t>
            </w:r>
            <w:r w:rsidRPr="006520CB">
              <w:rPr>
                <w:bCs/>
                <w:color w:val="000000" w:themeColor="text1"/>
              </w:rPr>
              <w:t>indices</w:t>
            </w:r>
            <w:r w:rsidRPr="006520CB">
              <w:rPr>
                <w:bCs/>
                <w:color w:val="000000" w:themeColor="text1"/>
                <w:spacing w:val="-4"/>
              </w:rPr>
              <w:t xml:space="preserve"> </w:t>
            </w:r>
            <w:r w:rsidRPr="006520CB">
              <w:rPr>
                <w:bCs/>
                <w:color w:val="000000" w:themeColor="text1"/>
              </w:rPr>
              <w:t>of</w:t>
            </w:r>
            <w:r w:rsidRPr="006520CB">
              <w:rPr>
                <w:bCs/>
                <w:color w:val="000000" w:themeColor="text1"/>
                <w:spacing w:val="-3"/>
              </w:rPr>
              <w:t xml:space="preserve"> </w:t>
            </w:r>
            <w:r w:rsidRPr="006520CB">
              <w:rPr>
                <w:bCs/>
                <w:color w:val="000000" w:themeColor="text1"/>
              </w:rPr>
              <w:t xml:space="preserve">pulmonary hypertension (PH) (if </w:t>
            </w:r>
            <w:proofErr w:type="gramStart"/>
            <w:r w:rsidRPr="006520CB">
              <w:rPr>
                <w:bCs/>
                <w:color w:val="000000" w:themeColor="text1"/>
              </w:rPr>
              <w:t>needed)</w:t>
            </w:r>
            <w:r w:rsidRPr="006520CB">
              <w:rPr>
                <w:rFonts w:eastAsia="標楷體"/>
                <w:bCs/>
                <w:color w:val="000000" w:themeColor="text1"/>
                <w:u w:val="single"/>
              </w:rPr>
              <w:t xml:space="preserve">   </w:t>
            </w:r>
            <w:proofErr w:type="gramEnd"/>
          </w:p>
        </w:tc>
      </w:tr>
      <w:tr w:rsidR="001B7F77" w:rsidRPr="00745CB6" w14:paraId="1249B3C1" w14:textId="77777777" w:rsidTr="000F0310">
        <w:trPr>
          <w:cantSplit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8D19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lastRenderedPageBreak/>
              <w:t>實驗室數據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12C2B1DB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(Laboratory data)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D3C2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 xml:space="preserve">□ </w:t>
            </w:r>
            <w:r w:rsidRPr="00745CB6">
              <w:rPr>
                <w:rFonts w:eastAsia="標楷體"/>
              </w:rPr>
              <w:t xml:space="preserve">Complete blood count, </w:t>
            </w:r>
            <w:proofErr w:type="spellStart"/>
            <w:r w:rsidRPr="00745CB6">
              <w:rPr>
                <w:rFonts w:eastAsia="標楷體"/>
              </w:rPr>
              <w:t>aPTT</w:t>
            </w:r>
            <w:proofErr w:type="spellEnd"/>
            <w:r w:rsidRPr="00745CB6">
              <w:rPr>
                <w:rFonts w:eastAsia="標楷體"/>
              </w:rPr>
              <w:t>, PT</w:t>
            </w:r>
          </w:p>
          <w:p w14:paraId="4321A8F8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LFT : AST</w:t>
            </w:r>
            <w:r w:rsidRPr="00745CB6">
              <w:rPr>
                <w:rFonts w:eastAsia="標楷體"/>
                <w:u w:val="single"/>
              </w:rPr>
              <w:t xml:space="preserve">    </w:t>
            </w:r>
            <w:proofErr w:type="gramStart"/>
            <w:r w:rsidRPr="00745CB6">
              <w:rPr>
                <w:rFonts w:eastAsia="標楷體"/>
                <w:u w:val="single"/>
              </w:rPr>
              <w:t xml:space="preserve">  </w:t>
            </w:r>
            <w:r w:rsidRPr="00745CB6">
              <w:rPr>
                <w:rFonts w:eastAsia="標楷體"/>
              </w:rPr>
              <w:t>,</w:t>
            </w:r>
            <w:proofErr w:type="gramEnd"/>
            <w:r w:rsidRPr="00745CB6">
              <w:rPr>
                <w:rFonts w:eastAsia="標楷體"/>
              </w:rPr>
              <w:t xml:space="preserve">  ALT</w:t>
            </w:r>
            <w:r w:rsidRPr="00745CB6">
              <w:rPr>
                <w:rFonts w:eastAsia="標楷體"/>
                <w:u w:val="single"/>
              </w:rPr>
              <w:t xml:space="preserve">      </w:t>
            </w:r>
            <w:r w:rsidRPr="00745CB6">
              <w:rPr>
                <w:rFonts w:eastAsia="標楷體"/>
              </w:rPr>
              <w:t>, Bilirubin</w:t>
            </w:r>
            <w:r w:rsidRPr="00745CB6">
              <w:rPr>
                <w:rFonts w:eastAsia="標楷體"/>
                <w:u w:val="single"/>
              </w:rPr>
              <w:t xml:space="preserve">      </w:t>
            </w:r>
          </w:p>
          <w:p w14:paraId="7D5C16B8" w14:textId="77777777" w:rsidR="001B7F77" w:rsidRPr="00745CB6" w:rsidRDefault="001B7F77" w:rsidP="000F0310">
            <w:pPr>
              <w:adjustRightInd w:val="0"/>
              <w:snapToGrid w:val="0"/>
              <w:ind w:left="480" w:firstLineChars="200" w:firstLine="480"/>
              <w:rPr>
                <w:rFonts w:eastAsia="標楷體"/>
                <w:u w:val="single"/>
              </w:rPr>
            </w:pPr>
            <w:r w:rsidRPr="00745CB6">
              <w:rPr>
                <w:rFonts w:eastAsia="標楷體"/>
              </w:rPr>
              <w:t>total protein</w:t>
            </w:r>
            <w:r w:rsidRPr="00745CB6">
              <w:rPr>
                <w:rFonts w:eastAsia="標楷體"/>
                <w:u w:val="single"/>
              </w:rPr>
              <w:t xml:space="preserve">     </w:t>
            </w:r>
            <w:proofErr w:type="gramStart"/>
            <w:r w:rsidRPr="00745CB6">
              <w:rPr>
                <w:rFonts w:eastAsia="標楷體"/>
                <w:u w:val="single"/>
              </w:rPr>
              <w:t xml:space="preserve">  </w:t>
            </w:r>
            <w:r w:rsidRPr="00745CB6">
              <w:rPr>
                <w:rFonts w:eastAsia="標楷體"/>
              </w:rPr>
              <w:t>,</w:t>
            </w:r>
            <w:proofErr w:type="gramEnd"/>
            <w:r w:rsidRPr="00745CB6">
              <w:rPr>
                <w:rFonts w:eastAsia="標楷體"/>
              </w:rPr>
              <w:t xml:space="preserve"> Albumin</w:t>
            </w:r>
            <w:r w:rsidRPr="00745CB6">
              <w:rPr>
                <w:rFonts w:eastAsia="標楷體"/>
                <w:u w:val="single"/>
              </w:rPr>
              <w:t xml:space="preserve">       </w:t>
            </w:r>
            <w:r w:rsidRPr="00745CB6">
              <w:rPr>
                <w:rFonts w:eastAsia="標楷體"/>
              </w:rPr>
              <w:t>, others</w:t>
            </w:r>
            <w:r w:rsidRPr="00745CB6">
              <w:rPr>
                <w:rFonts w:eastAsia="標楷體"/>
                <w:u w:val="single"/>
              </w:rPr>
              <w:t xml:space="preserve">       </w:t>
            </w:r>
          </w:p>
          <w:p w14:paraId="50E08EDF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BUN</w:t>
            </w:r>
            <w:r w:rsidRPr="00745CB6">
              <w:rPr>
                <w:rFonts w:eastAsia="標楷體"/>
                <w:u w:val="single"/>
              </w:rPr>
              <w:t xml:space="preserve">    </w:t>
            </w:r>
            <w:r w:rsidRPr="00745CB6">
              <w:rPr>
                <w:rFonts w:eastAsia="標楷體"/>
              </w:rPr>
              <w:t>, Creatinine</w:t>
            </w:r>
            <w:r w:rsidRPr="00745CB6">
              <w:rPr>
                <w:rFonts w:eastAsia="標楷體"/>
                <w:u w:val="single"/>
              </w:rPr>
              <w:t xml:space="preserve">     </w:t>
            </w:r>
            <w:r w:rsidRPr="00745CB6">
              <w:rPr>
                <w:rFonts w:eastAsia="標楷體"/>
              </w:rPr>
              <w:t>, Na</w:t>
            </w:r>
            <w:r w:rsidRPr="00745CB6">
              <w:rPr>
                <w:rFonts w:eastAsia="標楷體"/>
                <w:u w:val="single"/>
              </w:rPr>
              <w:t xml:space="preserve">      </w:t>
            </w:r>
            <w:r w:rsidRPr="00745CB6">
              <w:rPr>
                <w:rFonts w:eastAsia="標楷體"/>
              </w:rPr>
              <w:t>, K</w:t>
            </w:r>
            <w:r w:rsidRPr="00745CB6">
              <w:rPr>
                <w:rFonts w:eastAsia="標楷體"/>
                <w:u w:val="single"/>
              </w:rPr>
              <w:t xml:space="preserve">      </w:t>
            </w:r>
          </w:p>
          <w:p w14:paraId="51D5EEEE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Arterial blood gas:</w:t>
            </w:r>
          </w:p>
          <w:p w14:paraId="173C0C36" w14:textId="77777777" w:rsidR="001B7F77" w:rsidRPr="00745CB6" w:rsidRDefault="001B7F77" w:rsidP="000F0310">
            <w:pPr>
              <w:adjustRightInd w:val="0"/>
              <w:snapToGrid w:val="0"/>
              <w:ind w:firstLineChars="150" w:firstLine="360"/>
              <w:rPr>
                <w:rFonts w:eastAsia="標楷體"/>
                <w:u w:val="single"/>
              </w:rPr>
            </w:pPr>
            <w:r>
              <w:rPr>
                <w:rFonts w:eastAsia="標楷體"/>
              </w:rPr>
              <w:t>P</w:t>
            </w:r>
            <w:r w:rsidRPr="00745CB6">
              <w:rPr>
                <w:rFonts w:eastAsia="標楷體"/>
              </w:rPr>
              <w:t>aO</w:t>
            </w:r>
            <w:r w:rsidRPr="00745CB6">
              <w:rPr>
                <w:rFonts w:eastAsia="標楷體"/>
                <w:vertAlign w:val="subscript"/>
              </w:rPr>
              <w:t>2</w:t>
            </w:r>
            <w:r w:rsidRPr="00745CB6">
              <w:rPr>
                <w:rFonts w:eastAsia="標楷體"/>
              </w:rPr>
              <w:t>:</w:t>
            </w:r>
            <w:r w:rsidRPr="00745CB6">
              <w:rPr>
                <w:rFonts w:eastAsia="標楷體"/>
                <w:u w:val="single"/>
              </w:rPr>
              <w:t xml:space="preserve">        </w:t>
            </w:r>
            <w:r w:rsidRPr="00745CB6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P</w:t>
            </w:r>
            <w:r w:rsidRPr="00745CB6">
              <w:rPr>
                <w:rFonts w:eastAsia="標楷體"/>
              </w:rPr>
              <w:t>aCO</w:t>
            </w:r>
            <w:r w:rsidRPr="00745CB6">
              <w:rPr>
                <w:rFonts w:eastAsia="標楷體"/>
                <w:vertAlign w:val="subscript"/>
              </w:rPr>
              <w:t>2</w:t>
            </w:r>
            <w:r w:rsidRPr="00745CB6">
              <w:rPr>
                <w:rFonts w:eastAsia="標楷體"/>
              </w:rPr>
              <w:t>:</w:t>
            </w:r>
            <w:r w:rsidRPr="00745CB6">
              <w:rPr>
                <w:rFonts w:eastAsia="標楷體"/>
                <w:u w:val="single"/>
              </w:rPr>
              <w:t xml:space="preserve">        </w:t>
            </w:r>
          </w:p>
          <w:p w14:paraId="75AD2EBC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Thyroid function test:</w:t>
            </w:r>
          </w:p>
          <w:p w14:paraId="0FE6C834" w14:textId="77777777" w:rsidR="001B7F77" w:rsidRPr="00745CB6" w:rsidRDefault="001B7F77" w:rsidP="000F0310">
            <w:pPr>
              <w:adjustRightInd w:val="0"/>
              <w:snapToGrid w:val="0"/>
              <w:ind w:firstLineChars="150" w:firstLine="360"/>
              <w:rPr>
                <w:rFonts w:eastAsia="標楷體"/>
              </w:rPr>
            </w:pPr>
            <w:r w:rsidRPr="00745CB6">
              <w:rPr>
                <w:rFonts w:eastAsia="標楷體"/>
              </w:rPr>
              <w:t>TSH:</w:t>
            </w:r>
            <w:r w:rsidRPr="00745CB6">
              <w:rPr>
                <w:rFonts w:eastAsia="標楷體"/>
                <w:u w:val="single"/>
              </w:rPr>
              <w:t xml:space="preserve">     </w:t>
            </w:r>
            <w:r w:rsidRPr="00745CB6">
              <w:rPr>
                <w:rFonts w:eastAsia="標楷體"/>
              </w:rPr>
              <w:t>free-T4</w:t>
            </w:r>
            <w:r w:rsidRPr="00745CB6">
              <w:rPr>
                <w:rFonts w:eastAsia="標楷體"/>
                <w:u w:val="single"/>
              </w:rPr>
              <w:t xml:space="preserve">    </w:t>
            </w:r>
            <w:r w:rsidRPr="00745CB6">
              <w:rPr>
                <w:rFonts w:eastAsia="標楷體"/>
              </w:rPr>
              <w:t>or [TSH:</w:t>
            </w:r>
            <w:r w:rsidRPr="00745CB6">
              <w:rPr>
                <w:rFonts w:eastAsia="標楷體"/>
                <w:u w:val="single"/>
              </w:rPr>
              <w:t xml:space="preserve">    </w:t>
            </w:r>
            <w:r w:rsidRPr="00745CB6">
              <w:rPr>
                <w:rFonts w:eastAsia="標楷體"/>
              </w:rPr>
              <w:t>T4:</w:t>
            </w:r>
            <w:r w:rsidRPr="00745CB6">
              <w:rPr>
                <w:rFonts w:eastAsia="標楷體"/>
                <w:u w:val="single"/>
              </w:rPr>
              <w:t xml:space="preserve">    </w:t>
            </w:r>
            <w:r w:rsidRPr="00745CB6">
              <w:rPr>
                <w:rFonts w:eastAsia="標楷體"/>
              </w:rPr>
              <w:t>T3:</w:t>
            </w:r>
            <w:r w:rsidRPr="00745CB6">
              <w:rPr>
                <w:rFonts w:eastAsia="標楷體"/>
                <w:u w:val="single"/>
              </w:rPr>
              <w:t xml:space="preserve">   </w:t>
            </w:r>
            <w:proofErr w:type="gramStart"/>
            <w:r w:rsidRPr="00745CB6">
              <w:rPr>
                <w:rFonts w:eastAsia="標楷體"/>
                <w:u w:val="single"/>
              </w:rPr>
              <w:t xml:space="preserve">  </w:t>
            </w:r>
            <w:r w:rsidRPr="00745CB6">
              <w:rPr>
                <w:rFonts w:eastAsia="標楷體"/>
              </w:rPr>
              <w:t>]</w:t>
            </w:r>
            <w:proofErr w:type="gramEnd"/>
          </w:p>
          <w:p w14:paraId="239B2791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HIV Ab:  </w:t>
            </w: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Positive(+)  </w:t>
            </w: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Negative(-)</w:t>
            </w:r>
          </w:p>
        </w:tc>
      </w:tr>
      <w:tr w:rsidR="001B7F77" w:rsidRPr="00745CB6" w14:paraId="3C73B09B" w14:textId="77777777" w:rsidTr="000F0310">
        <w:trPr>
          <w:trHeight w:val="558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B0EE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肺部</w:t>
            </w:r>
            <w:proofErr w:type="gramStart"/>
            <w:r w:rsidRPr="006520CB">
              <w:rPr>
                <w:rFonts w:eastAsia="標楷體"/>
                <w:color w:val="000000" w:themeColor="text1"/>
              </w:rPr>
              <w:t>通氣灌流掃描</w:t>
            </w:r>
            <w:proofErr w:type="gramEnd"/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7A6D6EAD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(Lung perfusion &amp; ventilation scan)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E958" w14:textId="77777777" w:rsidR="001B7F77" w:rsidRPr="00745CB6" w:rsidRDefault="001B7F77" w:rsidP="000F0310">
            <w:pPr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Negative(-)  </w:t>
            </w: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>Positive(+):</w:t>
            </w:r>
            <w:r w:rsidRPr="00745CB6">
              <w:rPr>
                <w:rFonts w:eastAsia="標楷體"/>
                <w:u w:val="single"/>
              </w:rPr>
              <w:t xml:space="preserve">                            </w:t>
            </w:r>
          </w:p>
        </w:tc>
      </w:tr>
      <w:tr w:rsidR="001B7F77" w:rsidRPr="00745CB6" w14:paraId="4E8F7F8D" w14:textId="77777777" w:rsidTr="000F0310">
        <w:trPr>
          <w:trHeight w:val="557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09C5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胸部電腦斷層</w:t>
            </w:r>
            <w:r w:rsidRPr="006520CB">
              <w:rPr>
                <w:rFonts w:ascii="標楷體" w:eastAsia="標楷體" w:hint="eastAsia"/>
                <w:color w:val="000000" w:themeColor="text1"/>
                <w:spacing w:val="-2"/>
              </w:rPr>
              <w:t>(含顯影劑)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02C28DC8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(Chest HRCT)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E282" w14:textId="77777777" w:rsidR="001B7F77" w:rsidRPr="00745CB6" w:rsidRDefault="001B7F77" w:rsidP="000F0310">
            <w:pPr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Negative(-)  </w:t>
            </w: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>Positive(+):</w:t>
            </w:r>
            <w:r w:rsidRPr="00745CB6">
              <w:rPr>
                <w:rFonts w:eastAsia="標楷體"/>
                <w:u w:val="single"/>
              </w:rPr>
              <w:t xml:space="preserve">                            </w:t>
            </w:r>
          </w:p>
        </w:tc>
      </w:tr>
      <w:tr w:rsidR="001B7F77" w:rsidRPr="00745CB6" w14:paraId="58C897F9" w14:textId="77777777" w:rsidTr="000F0310">
        <w:trPr>
          <w:trHeight w:val="545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2B65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腹部超音波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(選擇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  <w:r w:rsidRPr="006520CB">
              <w:rPr>
                <w:rFonts w:eastAsia="標楷體"/>
                <w:color w:val="000000" w:themeColor="text1"/>
              </w:rPr>
              <w:br/>
              <w:t>(Abdominal ultrasound)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C676" w14:textId="77777777" w:rsidR="001B7F77" w:rsidRPr="00745CB6" w:rsidRDefault="001B7F77" w:rsidP="000F0310">
            <w:pPr>
              <w:jc w:val="both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Negative(-)  </w:t>
            </w: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>Positive(+):</w:t>
            </w:r>
            <w:r w:rsidRPr="00745CB6">
              <w:rPr>
                <w:rFonts w:eastAsia="標楷體"/>
                <w:u w:val="single"/>
              </w:rPr>
              <w:t xml:space="preserve">                            </w:t>
            </w:r>
          </w:p>
        </w:tc>
      </w:tr>
      <w:tr w:rsidR="001B7F77" w:rsidRPr="00745CB6" w14:paraId="05B96EEE" w14:textId="77777777" w:rsidTr="000F0310">
        <w:trPr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1602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自體免疫相關檢驗及會診免疫風濕科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</w:p>
          <w:p w14:paraId="67080971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6520CB">
              <w:rPr>
                <w:rFonts w:eastAsia="標楷體"/>
                <w:color w:val="000000" w:themeColor="text1"/>
              </w:rPr>
              <w:t>(Autoimmune profile and rheumatology consult)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0F2A" w14:textId="77777777" w:rsidR="001B7F77" w:rsidRPr="00745CB6" w:rsidRDefault="001B7F77" w:rsidP="000F0310">
            <w:pPr>
              <w:spacing w:line="260" w:lineRule="exact"/>
              <w:rPr>
                <w:rFonts w:eastAsia="標楷體"/>
                <w:strike/>
                <w:color w:val="FF0000"/>
                <w:u w:val="single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ANA:</w:t>
            </w:r>
            <w:r w:rsidRPr="00745CB6">
              <w:rPr>
                <w:rFonts w:eastAsia="標楷體"/>
                <w:u w:val="single"/>
              </w:rPr>
              <w:t xml:space="preserve">         </w:t>
            </w:r>
          </w:p>
          <w:p w14:paraId="6BD5934D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Anti-Sc</w:t>
            </w:r>
            <w:r>
              <w:rPr>
                <w:rFonts w:eastAsia="標楷體"/>
              </w:rPr>
              <w:t>l</w:t>
            </w:r>
            <w:r w:rsidRPr="00745CB6">
              <w:rPr>
                <w:rFonts w:eastAsia="標楷體"/>
              </w:rPr>
              <w:t>70:</w:t>
            </w:r>
            <w:r w:rsidRPr="00745CB6">
              <w:rPr>
                <w:rFonts w:eastAsia="標楷體"/>
                <w:u w:val="single"/>
              </w:rPr>
              <w:t xml:space="preserve">      </w:t>
            </w:r>
            <w:r w:rsidRPr="00745CB6">
              <w:rPr>
                <w:rFonts w:eastAsia="標楷體"/>
              </w:rPr>
              <w:t xml:space="preserve"> </w:t>
            </w:r>
          </w:p>
          <w:p w14:paraId="7B80D107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Anti-RNP:</w:t>
            </w:r>
            <w:r w:rsidRPr="00745CB6">
              <w:rPr>
                <w:rFonts w:eastAsia="標楷體"/>
                <w:u w:val="single"/>
              </w:rPr>
              <w:t xml:space="preserve">       </w:t>
            </w:r>
          </w:p>
          <w:p w14:paraId="17DFF4A7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C3:</w:t>
            </w:r>
            <w:r w:rsidRPr="00745CB6">
              <w:rPr>
                <w:rFonts w:eastAsia="標楷體"/>
                <w:u w:val="single"/>
              </w:rPr>
              <w:t xml:space="preserve">         </w:t>
            </w:r>
            <w:r w:rsidRPr="00745CB6">
              <w:rPr>
                <w:rFonts w:eastAsia="標楷體"/>
              </w:rPr>
              <w:t xml:space="preserve"> C4:</w:t>
            </w:r>
            <w:r w:rsidRPr="00745CB6">
              <w:rPr>
                <w:rFonts w:eastAsia="標楷體"/>
                <w:u w:val="single"/>
              </w:rPr>
              <w:t xml:space="preserve">          </w:t>
            </w:r>
            <w:r w:rsidRPr="00745CB6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RF</w:t>
            </w:r>
            <w:r w:rsidRPr="00745CB6">
              <w:rPr>
                <w:rFonts w:eastAsia="標楷體"/>
              </w:rPr>
              <w:t>:</w:t>
            </w:r>
            <w:r w:rsidRPr="00745CB6">
              <w:rPr>
                <w:rFonts w:eastAsia="標楷體"/>
                <w:u w:val="single"/>
              </w:rPr>
              <w:t xml:space="preserve">         </w:t>
            </w:r>
          </w:p>
        </w:tc>
      </w:tr>
      <w:tr w:rsidR="001B7F77" w:rsidRPr="00745CB6" w14:paraId="7B81D671" w14:textId="77777777" w:rsidTr="000F0310">
        <w:trPr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6625" w14:textId="77777777" w:rsidR="001B7F77" w:rsidRPr="006520CB" w:rsidRDefault="001B7F77" w:rsidP="000F0310">
            <w:pPr>
              <w:adjustRightInd w:val="0"/>
              <w:snapToGrid w:val="0"/>
              <w:rPr>
                <w:rFonts w:eastAsia="標楷體"/>
                <w:color w:val="000000" w:themeColor="text1"/>
              </w:rPr>
            </w:pPr>
            <w:proofErr w:type="gramStart"/>
            <w:r w:rsidRPr="006520CB">
              <w:rPr>
                <w:rFonts w:eastAsia="標楷體"/>
                <w:color w:val="000000" w:themeColor="text1"/>
              </w:rPr>
              <w:t>右心導管</w:t>
            </w:r>
            <w:proofErr w:type="gramEnd"/>
            <w:r w:rsidRPr="006520CB">
              <w:rPr>
                <w:rFonts w:eastAsia="標楷體"/>
                <w:color w:val="000000" w:themeColor="text1"/>
              </w:rPr>
              <w:t>及血管反應度測試</w:t>
            </w:r>
            <w:r w:rsidRPr="006520CB">
              <w:rPr>
                <w:rFonts w:ascii="標楷體" w:eastAsia="標楷體" w:hint="eastAsia"/>
                <w:color w:val="000000" w:themeColor="text1"/>
                <w:spacing w:val="-5"/>
              </w:rPr>
              <w:t>(必要</w:t>
            </w:r>
            <w:r w:rsidRPr="006520CB">
              <w:rPr>
                <w:rFonts w:ascii="標楷體" w:eastAsia="標楷體"/>
                <w:color w:val="000000" w:themeColor="text1"/>
                <w:spacing w:val="-5"/>
              </w:rPr>
              <w:t>)</w:t>
            </w:r>
            <w:r w:rsidRPr="006520CB">
              <w:rPr>
                <w:rFonts w:eastAsia="標楷體"/>
                <w:color w:val="000000" w:themeColor="text1"/>
              </w:rPr>
              <w:t xml:space="preserve"> (Right Heart catheterization and vasoreactivity test)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706F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eastAsia="標楷體"/>
              </w:rPr>
              <w:t>PAP(S/D/M</w:t>
            </w:r>
            <w:proofErr w:type="gramStart"/>
            <w:r w:rsidRPr="00745CB6">
              <w:rPr>
                <w:rFonts w:eastAsia="標楷體"/>
              </w:rPr>
              <w:t>) :</w:t>
            </w:r>
            <w:proofErr w:type="gramEnd"/>
            <w:r w:rsidRPr="00745CB6">
              <w:rPr>
                <w:rFonts w:eastAsia="標楷體"/>
                <w:u w:val="single"/>
              </w:rPr>
              <w:t xml:space="preserve">   </w:t>
            </w:r>
            <w:r w:rsidRPr="00745CB6">
              <w:rPr>
                <w:rFonts w:eastAsia="標楷體"/>
              </w:rPr>
              <w:t>/</w:t>
            </w:r>
            <w:r w:rsidRPr="00745CB6">
              <w:rPr>
                <w:rFonts w:eastAsia="標楷體"/>
                <w:u w:val="single"/>
              </w:rPr>
              <w:t xml:space="preserve">   </w:t>
            </w:r>
            <w:r w:rsidRPr="00745CB6">
              <w:rPr>
                <w:rFonts w:eastAsia="標楷體"/>
              </w:rPr>
              <w:t>/</w:t>
            </w:r>
            <w:r w:rsidRPr="00745CB6">
              <w:rPr>
                <w:rFonts w:eastAsia="標楷體"/>
                <w:u w:val="single"/>
              </w:rPr>
              <w:t xml:space="preserve">     </w:t>
            </w:r>
            <w:r w:rsidRPr="00745CB6">
              <w:rPr>
                <w:rFonts w:eastAsia="標楷體"/>
              </w:rPr>
              <w:t xml:space="preserve"> mmHg</w:t>
            </w:r>
          </w:p>
          <w:p w14:paraId="7B9E27BD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proofErr w:type="gramStart"/>
            <w:r w:rsidRPr="00745CB6">
              <w:rPr>
                <w:rFonts w:eastAsia="標楷體"/>
              </w:rPr>
              <w:t>RAP :</w:t>
            </w:r>
            <w:proofErr w:type="gramEnd"/>
            <w:r w:rsidRPr="00745CB6">
              <w:rPr>
                <w:rFonts w:eastAsia="標楷體"/>
                <w:u w:val="single"/>
              </w:rPr>
              <w:t xml:space="preserve">    </w:t>
            </w:r>
            <w:r w:rsidRPr="00745CB6">
              <w:rPr>
                <w:rFonts w:eastAsia="標楷體"/>
              </w:rPr>
              <w:t>/</w:t>
            </w:r>
            <w:r w:rsidRPr="00745CB6">
              <w:rPr>
                <w:rFonts w:eastAsia="標楷體"/>
                <w:u w:val="single"/>
              </w:rPr>
              <w:t xml:space="preserve">    </w:t>
            </w:r>
            <w:r w:rsidRPr="00745CB6">
              <w:rPr>
                <w:rFonts w:eastAsia="標楷體"/>
              </w:rPr>
              <w:t>/</w:t>
            </w:r>
            <w:r w:rsidRPr="00745CB6">
              <w:rPr>
                <w:rFonts w:eastAsia="標楷體"/>
                <w:u w:val="single"/>
              </w:rPr>
              <w:t xml:space="preserve">     </w:t>
            </w:r>
            <w:r w:rsidRPr="00745CB6">
              <w:rPr>
                <w:rFonts w:eastAsia="標楷體"/>
              </w:rPr>
              <w:t xml:space="preserve"> mmHg</w:t>
            </w:r>
          </w:p>
          <w:p w14:paraId="7D67808E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5319F5">
              <w:rPr>
                <w:rFonts w:eastAsia="標楷體"/>
              </w:rPr>
              <w:t>PAWP</w:t>
            </w:r>
            <w:r w:rsidRPr="005319F5">
              <w:rPr>
                <w:rFonts w:eastAsia="標楷體" w:hint="eastAsia"/>
                <w:vertAlign w:val="superscript"/>
              </w:rPr>
              <w:t>*</w:t>
            </w:r>
            <w:r w:rsidRPr="00745CB6">
              <w:rPr>
                <w:rFonts w:eastAsia="標楷體"/>
              </w:rPr>
              <w:t>:</w:t>
            </w:r>
            <w:r w:rsidRPr="00745CB6">
              <w:rPr>
                <w:rFonts w:eastAsia="標楷體"/>
                <w:u w:val="single"/>
              </w:rPr>
              <w:t xml:space="preserve">    </w:t>
            </w:r>
            <w:r w:rsidRPr="00745CB6">
              <w:rPr>
                <w:rFonts w:eastAsia="標楷體"/>
              </w:rPr>
              <w:t>/</w:t>
            </w:r>
            <w:r w:rsidRPr="00745CB6">
              <w:rPr>
                <w:rFonts w:eastAsia="標楷體"/>
                <w:u w:val="single"/>
              </w:rPr>
              <w:t xml:space="preserve">   </w:t>
            </w:r>
            <w:r w:rsidRPr="00745CB6">
              <w:rPr>
                <w:rFonts w:eastAsia="標楷體"/>
              </w:rPr>
              <w:t>/</w:t>
            </w:r>
            <w:r w:rsidRPr="00745CB6">
              <w:rPr>
                <w:rFonts w:eastAsia="標楷體"/>
                <w:u w:val="single"/>
              </w:rPr>
              <w:t xml:space="preserve">     </w:t>
            </w:r>
            <w:r w:rsidRPr="00745CB6">
              <w:rPr>
                <w:rFonts w:eastAsia="標楷體"/>
              </w:rPr>
              <w:t xml:space="preserve"> mmHg</w:t>
            </w:r>
          </w:p>
          <w:p w14:paraId="06BBD461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proofErr w:type="gramStart"/>
            <w:r w:rsidRPr="00745CB6">
              <w:rPr>
                <w:rFonts w:eastAsia="標楷體"/>
              </w:rPr>
              <w:t>C.O. :</w:t>
            </w:r>
            <w:proofErr w:type="gramEnd"/>
            <w:r w:rsidRPr="00745CB6">
              <w:rPr>
                <w:rFonts w:eastAsia="標楷體"/>
                <w:u w:val="single"/>
              </w:rPr>
              <w:t xml:space="preserve">       </w:t>
            </w:r>
            <w:r w:rsidRPr="00745CB6">
              <w:rPr>
                <w:rFonts w:eastAsia="標楷體"/>
              </w:rPr>
              <w:t>L/min</w:t>
            </w:r>
          </w:p>
          <w:p w14:paraId="6ECF4C66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  <w:vertAlign w:val="superscript"/>
              </w:rPr>
            </w:pPr>
            <w:proofErr w:type="gramStart"/>
            <w:r w:rsidRPr="00745CB6">
              <w:rPr>
                <w:rFonts w:eastAsia="標楷體"/>
              </w:rPr>
              <w:t>C.I. :</w:t>
            </w:r>
            <w:proofErr w:type="gramEnd"/>
            <w:r w:rsidRPr="00745CB6">
              <w:rPr>
                <w:rFonts w:eastAsia="標楷體"/>
                <w:u w:val="single"/>
              </w:rPr>
              <w:t xml:space="preserve">       </w:t>
            </w:r>
            <w:r w:rsidRPr="00745CB6">
              <w:rPr>
                <w:rFonts w:eastAsia="標楷體"/>
              </w:rPr>
              <w:t>L/min/m</w:t>
            </w:r>
            <w:r w:rsidRPr="00745CB6">
              <w:rPr>
                <w:rFonts w:eastAsia="標楷體"/>
                <w:vertAlign w:val="superscript"/>
              </w:rPr>
              <w:t>2</w:t>
            </w:r>
          </w:p>
          <w:p w14:paraId="21B2E9FB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  <w:u w:val="single"/>
              </w:rPr>
            </w:pPr>
            <w:r w:rsidRPr="00745CB6">
              <w:rPr>
                <w:rFonts w:eastAsia="標楷體"/>
              </w:rPr>
              <w:t>PVR:</w:t>
            </w:r>
            <w:r w:rsidRPr="00745CB6">
              <w:rPr>
                <w:rFonts w:eastAsia="標楷體"/>
                <w:u w:val="single"/>
              </w:rPr>
              <w:t xml:space="preserve">           </w:t>
            </w:r>
            <w:r w:rsidRPr="00745CB6">
              <w:rPr>
                <w:rFonts w:eastAsia="標楷體"/>
              </w:rPr>
              <w:t>Wood units, or PVRI:</w:t>
            </w:r>
            <w:r w:rsidRPr="00745CB6">
              <w:rPr>
                <w:rFonts w:eastAsia="標楷體"/>
                <w:u w:val="single"/>
              </w:rPr>
              <w:t xml:space="preserve">      </w:t>
            </w:r>
            <w:r w:rsidRPr="00FB2539">
              <w:rPr>
                <w:rFonts w:eastAsia="標楷體"/>
              </w:rPr>
              <w:t>Wood units·m2</w:t>
            </w:r>
          </w:p>
          <w:p w14:paraId="67C6FEA6" w14:textId="77777777" w:rsidR="001B7F77" w:rsidRPr="00745CB6" w:rsidRDefault="001B7F77" w:rsidP="000F0310">
            <w:pPr>
              <w:adjustRightInd w:val="0"/>
              <w:snapToGrid w:val="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</w:t>
            </w:r>
            <w:r w:rsidRPr="00FB2539">
              <w:rPr>
                <w:rFonts w:eastAsia="標楷體"/>
              </w:rPr>
              <w:t>acute vasoreactivity</w:t>
            </w:r>
            <w:r w:rsidRPr="00745CB6">
              <w:rPr>
                <w:rFonts w:eastAsia="標楷體"/>
              </w:rPr>
              <w:t xml:space="preserve"> :</w:t>
            </w:r>
          </w:p>
          <w:p w14:paraId="5824168C" w14:textId="77777777" w:rsidR="001B7F77" w:rsidRPr="00745CB6" w:rsidRDefault="001B7F77" w:rsidP="000F0310">
            <w:pPr>
              <w:adjustRightInd w:val="0"/>
              <w:snapToGrid w:val="0"/>
              <w:ind w:firstLineChars="150" w:firstLine="360"/>
              <w:rPr>
                <w:rFonts w:eastAsia="標楷體"/>
              </w:rPr>
            </w:pP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Negative(-)    </w:t>
            </w:r>
            <w:r w:rsidRPr="00745CB6">
              <w:rPr>
                <w:rFonts w:ascii="標楷體" w:eastAsia="標楷體" w:hAnsi="標楷體" w:hint="eastAsia"/>
                <w:kern w:val="0"/>
              </w:rPr>
              <w:t>□</w:t>
            </w:r>
            <w:r w:rsidRPr="00745CB6">
              <w:rPr>
                <w:rFonts w:eastAsia="標楷體"/>
              </w:rPr>
              <w:t xml:space="preserve"> Positive(+):</w:t>
            </w:r>
            <w:r w:rsidRPr="00745CB6">
              <w:rPr>
                <w:rFonts w:eastAsia="標楷體"/>
                <w:u w:val="single"/>
              </w:rPr>
              <w:t xml:space="preserve">                            </w:t>
            </w:r>
          </w:p>
        </w:tc>
      </w:tr>
      <w:tr w:rsidR="001B7F77" w:rsidRPr="00745CB6" w14:paraId="74616848" w14:textId="77777777" w:rsidTr="000F0310">
        <w:trPr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A83C" w14:textId="77777777" w:rsidR="001B7F77" w:rsidRPr="006520CB" w:rsidRDefault="001B7F77" w:rsidP="000F0310">
            <w:pPr>
              <w:adjustRightInd w:val="0"/>
              <w:snapToGrid w:val="0"/>
              <w:jc w:val="both"/>
              <w:rPr>
                <w:rFonts w:eastAsia="標楷體"/>
                <w:b/>
                <w:color w:val="000000" w:themeColor="text1"/>
              </w:rPr>
            </w:pPr>
            <w:r w:rsidRPr="006520CB">
              <w:rPr>
                <w:rFonts w:eastAsia="標楷體" w:hint="eastAsia"/>
                <w:b/>
                <w:color w:val="000000" w:themeColor="text1"/>
              </w:rPr>
              <w:t>基因檢測</w:t>
            </w:r>
            <w:r w:rsidRPr="006520CB">
              <w:rPr>
                <w:rFonts w:eastAsia="標楷體" w:hint="eastAsia"/>
                <w:bCs/>
                <w:color w:val="000000" w:themeColor="text1"/>
              </w:rPr>
              <w:t>(</w:t>
            </w:r>
            <w:r w:rsidRPr="006520CB">
              <w:rPr>
                <w:rFonts w:eastAsia="標楷體" w:hint="eastAsia"/>
                <w:bCs/>
                <w:color w:val="000000" w:themeColor="text1"/>
              </w:rPr>
              <w:t>選擇</w:t>
            </w:r>
            <w:r w:rsidRPr="006520CB">
              <w:rPr>
                <w:rFonts w:eastAsia="標楷體" w:hint="eastAsia"/>
                <w:bCs/>
                <w:color w:val="000000" w:themeColor="text1"/>
              </w:rPr>
              <w:t>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D0F3" w14:textId="77777777" w:rsidR="001B7F77" w:rsidRPr="006520CB" w:rsidRDefault="001B7F77" w:rsidP="001B7F77">
            <w:pPr>
              <w:pStyle w:val="TableParagraph"/>
              <w:numPr>
                <w:ilvl w:val="0"/>
                <w:numId w:val="14"/>
              </w:numPr>
              <w:tabs>
                <w:tab w:val="left" w:pos="1175"/>
                <w:tab w:val="left" w:pos="1365"/>
                <w:tab w:val="left" w:pos="1723"/>
                <w:tab w:val="left" w:pos="1790"/>
                <w:tab w:val="left" w:pos="1831"/>
                <w:tab w:val="left" w:pos="2258"/>
                <w:tab w:val="left" w:pos="2445"/>
                <w:tab w:val="left" w:pos="2510"/>
                <w:tab w:val="left" w:pos="2978"/>
              </w:tabs>
              <w:ind w:right="3270"/>
              <w:rPr>
                <w:rFonts w:eastAsia="標楷體"/>
                <w:color w:val="000000" w:themeColor="text1"/>
              </w:rPr>
            </w:pPr>
            <w:r w:rsidRPr="006520CB">
              <w:rPr>
                <w:rFonts w:ascii="標楷體" w:hAnsi="標楷體"/>
                <w:color w:val="000000" w:themeColor="text1"/>
                <w:sz w:val="24"/>
              </w:rPr>
              <w:t>□</w:t>
            </w:r>
            <w:r w:rsidRPr="006520CB">
              <w:rPr>
                <w:rFonts w:eastAsiaTheme="minorEastAsia"/>
                <w:i/>
                <w:iCs/>
                <w:color w:val="000000" w:themeColor="text1"/>
                <w:sz w:val="24"/>
              </w:rPr>
              <w:t>BMPR</w:t>
            </w:r>
            <w:r w:rsidRPr="006520CB">
              <w:rPr>
                <w:rFonts w:eastAsiaTheme="minorEastAsia" w:hint="eastAsia"/>
                <w:i/>
                <w:iCs/>
                <w:color w:val="000000" w:themeColor="text1"/>
                <w:sz w:val="24"/>
              </w:rPr>
              <w:t>2</w:t>
            </w:r>
          </w:p>
          <w:p w14:paraId="5EC2DB3C" w14:textId="77777777" w:rsidR="001B7F77" w:rsidRPr="006520CB" w:rsidRDefault="001B7F77" w:rsidP="001B7F77">
            <w:pPr>
              <w:pStyle w:val="TableParagraph"/>
              <w:numPr>
                <w:ilvl w:val="0"/>
                <w:numId w:val="14"/>
              </w:numPr>
              <w:tabs>
                <w:tab w:val="left" w:pos="1175"/>
                <w:tab w:val="left" w:pos="1365"/>
                <w:tab w:val="left" w:pos="1723"/>
                <w:tab w:val="left" w:pos="1790"/>
                <w:tab w:val="left" w:pos="1831"/>
                <w:tab w:val="left" w:pos="2258"/>
                <w:tab w:val="left" w:pos="2445"/>
                <w:tab w:val="left" w:pos="2510"/>
                <w:tab w:val="left" w:pos="2978"/>
              </w:tabs>
              <w:ind w:right="3270"/>
              <w:rPr>
                <w:rFonts w:eastAsia="標楷體"/>
                <w:color w:val="000000" w:themeColor="text1"/>
              </w:rPr>
            </w:pPr>
            <w:r w:rsidRPr="006520CB">
              <w:rPr>
                <w:rFonts w:ascii="標楷體" w:hAnsi="標楷體"/>
                <w:color w:val="000000" w:themeColor="text1"/>
                <w:sz w:val="24"/>
              </w:rPr>
              <w:t>□</w:t>
            </w:r>
            <w:r w:rsidRPr="006520CB">
              <w:rPr>
                <w:rFonts w:ascii="標楷體" w:eastAsia="標楷體" w:hAnsi="新細明體" w:cs="新細明體" w:hint="eastAsia"/>
                <w:color w:val="000000" w:themeColor="text1"/>
                <w:sz w:val="24"/>
              </w:rPr>
              <w:t>其他：______________</w:t>
            </w:r>
          </w:p>
        </w:tc>
      </w:tr>
      <w:tr w:rsidR="001B7F77" w:rsidRPr="00745CB6" w14:paraId="392B793F" w14:textId="77777777" w:rsidTr="000F0310">
        <w:trPr>
          <w:trHeight w:val="763"/>
          <w:jc w:val="center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8A0A" w14:textId="77777777" w:rsidR="001B7F77" w:rsidRPr="00DA2A1B" w:rsidRDefault="001B7F77" w:rsidP="000F0310">
            <w:pPr>
              <w:jc w:val="both"/>
              <w:rPr>
                <w:rFonts w:eastAsia="標楷體"/>
                <w:b/>
              </w:rPr>
            </w:pPr>
            <w:r w:rsidRPr="00DA2A1B">
              <w:rPr>
                <w:rFonts w:eastAsia="標楷體" w:hint="eastAsia"/>
                <w:b/>
              </w:rPr>
              <w:t>特殊狀況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9373" w14:textId="77777777" w:rsidR="001B7F77" w:rsidRPr="00DA2A1B" w:rsidRDefault="001B7F77" w:rsidP="000F0310">
            <w:pPr>
              <w:rPr>
                <w:rFonts w:eastAsia="標楷體"/>
              </w:rPr>
            </w:pPr>
            <w:r w:rsidRPr="00DA2A1B">
              <w:rPr>
                <w:rFonts w:eastAsia="標楷體" w:hint="eastAsia"/>
              </w:rPr>
              <w:t>若臨床表現</w:t>
            </w:r>
            <w:proofErr w:type="gramStart"/>
            <w:r w:rsidRPr="00DA2A1B">
              <w:rPr>
                <w:rFonts w:eastAsia="標楷體" w:hint="eastAsia"/>
              </w:rPr>
              <w:t>具有共病者</w:t>
            </w:r>
            <w:proofErr w:type="gramEnd"/>
            <w:r w:rsidRPr="00DA2A1B">
              <w:rPr>
                <w:rFonts w:eastAsia="標楷體" w:hint="eastAsia"/>
              </w:rPr>
              <w:t>，請附說明書及相關基因檢測，闡明其可能之致病機轉</w:t>
            </w:r>
            <w:r w:rsidRPr="00DA2A1B">
              <w:rPr>
                <w:rFonts w:eastAsia="標楷體" w:hint="eastAsia"/>
              </w:rPr>
              <w:t>(causal attribution)</w:t>
            </w:r>
            <w:r w:rsidRPr="00DA2A1B">
              <w:rPr>
                <w:rFonts w:eastAsia="標楷體" w:hint="eastAsia"/>
              </w:rPr>
              <w:t>。</w:t>
            </w:r>
          </w:p>
        </w:tc>
      </w:tr>
    </w:tbl>
    <w:p w14:paraId="53D730E4" w14:textId="77777777" w:rsidR="001B7F77" w:rsidRPr="007B41DC" w:rsidRDefault="001B7F77" w:rsidP="001B7F77">
      <w:pPr>
        <w:rPr>
          <w:rFonts w:eastAsia="標楷體"/>
          <w:sz w:val="20"/>
          <w:u w:val="single"/>
        </w:rPr>
      </w:pPr>
      <w:r w:rsidRPr="007B41DC">
        <w:rPr>
          <w:rFonts w:eastAsia="標楷體" w:hint="eastAsia"/>
          <w:sz w:val="20"/>
          <w:u w:val="single"/>
        </w:rPr>
        <w:t>主要參考文獻：</w:t>
      </w:r>
      <w:r w:rsidRPr="007B41DC">
        <w:rPr>
          <w:rFonts w:eastAsia="標楷體" w:hint="eastAsia"/>
          <w:sz w:val="20"/>
          <w:u w:val="single"/>
        </w:rPr>
        <w:t>European Respiratory Journal 2024 64(4): 2401324</w:t>
      </w:r>
    </w:p>
    <w:p w14:paraId="017B6DDA" w14:textId="77777777" w:rsidR="001B7F77" w:rsidRPr="000D2F07" w:rsidRDefault="001B7F77" w:rsidP="001B7F77">
      <w:pPr>
        <w:rPr>
          <w:rFonts w:eastAsia="標"/>
          <w:sz w:val="20"/>
          <w:u w:val="single"/>
        </w:rPr>
      </w:pPr>
      <w:r w:rsidRPr="000D2F07">
        <w:rPr>
          <w:rFonts w:eastAsia="標"/>
          <w:sz w:val="20"/>
          <w:u w:val="single"/>
        </w:rPr>
        <w:t>Abbreviation:</w:t>
      </w:r>
    </w:p>
    <w:p w14:paraId="7732018F" w14:textId="77777777" w:rsidR="001B7F77" w:rsidRPr="005319F5" w:rsidRDefault="001B7F77" w:rsidP="001B7F77">
      <w:pPr>
        <w:ind w:rightChars="-177" w:right="-425"/>
        <w:rPr>
          <w:rFonts w:eastAsia="標"/>
          <w:sz w:val="20"/>
          <w:u w:val="single"/>
        </w:rPr>
      </w:pPr>
      <w:r w:rsidRPr="005319F5">
        <w:rPr>
          <w:rFonts w:eastAsia="標"/>
          <w:sz w:val="20"/>
          <w:u w:val="single"/>
        </w:rPr>
        <w:t>*Pulmonary arterial wedge pressure (PAWP)</w:t>
      </w:r>
      <w:r w:rsidRPr="005319F5">
        <w:rPr>
          <w:rFonts w:eastAsia="標"/>
          <w:sz w:val="20"/>
          <w:u w:val="single"/>
        </w:rPr>
        <w:t>或</w:t>
      </w:r>
      <w:r w:rsidRPr="005319F5">
        <w:rPr>
          <w:rFonts w:eastAsia="標"/>
          <w:sz w:val="20"/>
          <w:u w:val="single"/>
        </w:rPr>
        <w:t xml:space="preserve"> Pulmonary capillary wedge pressure (PCWP) </w:t>
      </w:r>
      <w:r w:rsidRPr="005319F5">
        <w:rPr>
          <w:rFonts w:eastAsia="標"/>
          <w:sz w:val="20"/>
          <w:u w:val="single"/>
        </w:rPr>
        <w:t>或</w:t>
      </w:r>
      <w:r w:rsidRPr="005319F5">
        <w:rPr>
          <w:rFonts w:eastAsia="標"/>
          <w:sz w:val="20"/>
          <w:u w:val="single"/>
        </w:rPr>
        <w:t xml:space="preserve"> Left atrial pressure (LAP)</w:t>
      </w:r>
    </w:p>
    <w:p w14:paraId="6826F2EE" w14:textId="77777777" w:rsidR="0055726A" w:rsidRDefault="0055726A">
      <w:pPr>
        <w:widowControl/>
        <w:rPr>
          <w:rFonts w:eastAsia="標"/>
          <w:sz w:val="20"/>
          <w:u w:val="single"/>
        </w:rPr>
      </w:pPr>
      <w:r>
        <w:rPr>
          <w:rFonts w:eastAsia="標"/>
          <w:sz w:val="20"/>
          <w:u w:val="single"/>
        </w:rPr>
        <w:br w:type="page"/>
      </w:r>
    </w:p>
    <w:p w14:paraId="4EE093F0" w14:textId="4ACDD7FD" w:rsidR="00E01E7E" w:rsidRPr="00A16EE6" w:rsidRDefault="00E01E7E" w:rsidP="00E01E7E">
      <w:pPr>
        <w:widowControl/>
        <w:spacing w:line="400" w:lineRule="exact"/>
        <w:jc w:val="center"/>
        <w:rPr>
          <w:rFonts w:eastAsia="標楷體"/>
          <w:b/>
          <w:bCs/>
          <w:sz w:val="28"/>
          <w:szCs w:val="28"/>
        </w:rPr>
      </w:pPr>
      <w:bookmarkStart w:id="0" w:name="_Hlk21943752"/>
      <w:r w:rsidRPr="00A16EE6">
        <w:rPr>
          <w:rFonts w:eastAsia="標楷體"/>
          <w:b/>
          <w:noProof/>
          <w:sz w:val="28"/>
          <w:szCs w:val="28"/>
        </w:rPr>
        <w:lastRenderedPageBreak/>
        <w:t>衛生福利部國民健康署「罕見疾病個案通報審查基準機制」</w:t>
      </w:r>
      <w:r w:rsidRPr="00A16EE6">
        <w:rPr>
          <w:rFonts w:eastAsia="標楷體"/>
          <w:b/>
          <w:noProof/>
          <w:sz w:val="28"/>
          <w:szCs w:val="28"/>
        </w:rPr>
        <w:t>(</w:t>
      </w:r>
      <w:r>
        <w:rPr>
          <w:rFonts w:eastAsia="標楷體" w:hint="eastAsia"/>
          <w:b/>
          <w:noProof/>
          <w:sz w:val="28"/>
          <w:szCs w:val="28"/>
        </w:rPr>
        <w:t>審查基準</w:t>
      </w:r>
      <w:r w:rsidRPr="00A16EE6">
        <w:rPr>
          <w:rFonts w:eastAsia="標楷體"/>
          <w:b/>
          <w:noProof/>
          <w:sz w:val="28"/>
          <w:szCs w:val="28"/>
        </w:rPr>
        <w:t>表</w:t>
      </w:r>
      <w:r w:rsidRPr="00A16EE6">
        <w:rPr>
          <w:rFonts w:eastAsia="標楷體"/>
          <w:b/>
          <w:noProof/>
          <w:sz w:val="28"/>
          <w:szCs w:val="28"/>
        </w:rPr>
        <w:t>)</w:t>
      </w:r>
    </w:p>
    <w:p w14:paraId="18984824" w14:textId="77777777" w:rsidR="00E01E7E" w:rsidRPr="00A16EE6" w:rsidRDefault="00E01E7E" w:rsidP="00E01E7E">
      <w:pPr>
        <w:adjustRightInd w:val="0"/>
        <w:snapToGrid w:val="0"/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A16EE6">
        <w:rPr>
          <w:rFonts w:eastAsia="標楷體"/>
          <w:b/>
          <w:sz w:val="28"/>
          <w:szCs w:val="28"/>
        </w:rPr>
        <w:t>-</w:t>
      </w:r>
      <w:r w:rsidRPr="00A16EE6">
        <w:rPr>
          <w:rFonts w:eastAsia="標楷體" w:hint="eastAsia"/>
          <w:b/>
          <w:bCs/>
          <w:sz w:val="28"/>
          <w:szCs w:val="28"/>
        </w:rPr>
        <w:t>特發性或遺傳性肺動脈高壓</w:t>
      </w:r>
      <w:r w:rsidRPr="00A16EE6">
        <w:rPr>
          <w:rFonts w:eastAsia="標楷體"/>
          <w:b/>
          <w:bCs/>
          <w:sz w:val="28"/>
          <w:szCs w:val="28"/>
        </w:rPr>
        <w:br/>
      </w:r>
      <w:r w:rsidRPr="00A16EE6">
        <w:rPr>
          <w:rFonts w:eastAsia="標楷體"/>
          <w:b/>
          <w:sz w:val="28"/>
          <w:szCs w:val="28"/>
        </w:rPr>
        <w:t>[</w:t>
      </w:r>
      <w:r w:rsidRPr="00A16EE6">
        <w:rPr>
          <w:rFonts w:eastAsia="標楷體"/>
          <w:b/>
          <w:bCs/>
          <w:sz w:val="28"/>
          <w:szCs w:val="28"/>
        </w:rPr>
        <w:t>Idiopathic or Heritable pulmonary arterial hypertension</w:t>
      </w:r>
      <w:r w:rsidRPr="00A16EE6">
        <w:rPr>
          <w:rFonts w:eastAsia="標楷體" w:hint="eastAsia"/>
          <w:b/>
          <w:bCs/>
          <w:sz w:val="28"/>
          <w:szCs w:val="28"/>
        </w:rPr>
        <w:t>,</w:t>
      </w:r>
      <w:r w:rsidRPr="00A16EE6">
        <w:rPr>
          <w:rFonts w:eastAsia="標楷體"/>
          <w:b/>
          <w:bCs/>
          <w:sz w:val="28"/>
          <w:szCs w:val="28"/>
        </w:rPr>
        <w:t xml:space="preserve"> IPAH or HPAH</w:t>
      </w:r>
      <w:r w:rsidRPr="00A16EE6">
        <w:rPr>
          <w:rFonts w:eastAsia="標楷體"/>
          <w:b/>
          <w:sz w:val="28"/>
          <w:szCs w:val="28"/>
        </w:rPr>
        <w:t>] -</w:t>
      </w:r>
    </w:p>
    <w:bookmarkEnd w:id="0"/>
    <w:p w14:paraId="3B9D28C4" w14:textId="29A5005C" w:rsidR="005319F5" w:rsidRDefault="001B7F77" w:rsidP="005319F5">
      <w:pPr>
        <w:rPr>
          <w:rFonts w:eastAsia="標"/>
          <w:sz w:val="20"/>
          <w:u w:val="single"/>
        </w:rPr>
      </w:pPr>
      <w:r>
        <w:rPr>
          <w:rFonts w:eastAsia="標"/>
          <w:noProof/>
          <w:sz w:val="20"/>
          <w:u w:val="single"/>
        </w:rPr>
        <w:drawing>
          <wp:inline distT="0" distB="0" distL="0" distR="0" wp14:anchorId="19AE2CCD" wp14:editId="42A0B0A2">
            <wp:extent cx="6215865" cy="8280000"/>
            <wp:effectExtent l="0" t="0" r="0" b="698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865" cy="82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0B842B" w14:textId="2274957C" w:rsidR="001B7F77" w:rsidRPr="005319F5" w:rsidRDefault="001B7F77" w:rsidP="005319F5">
      <w:pPr>
        <w:rPr>
          <w:rFonts w:eastAsia="標" w:hint="eastAsia"/>
          <w:sz w:val="20"/>
          <w:u w:val="single"/>
        </w:rPr>
      </w:pPr>
      <w:r w:rsidRPr="001B7F77">
        <w:rPr>
          <w:rFonts w:eastAsia="標"/>
          <w:sz w:val="2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978219" wp14:editId="6866E0E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80720" cy="2798202"/>
                <wp:effectExtent l="0" t="0" r="0" b="0"/>
                <wp:wrapNone/>
                <wp:docPr id="4" name="文字方塊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3F3909-61BB-4336-8E70-91AC9A48EB7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720" cy="27982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2ECAB5" w14:textId="77777777" w:rsidR="001B7F77" w:rsidRDefault="001B7F77" w:rsidP="001B7F77">
                            <w:pPr>
                              <w:spacing w:line="540" w:lineRule="exact"/>
                              <w:rPr>
                                <w:rFonts w:eastAsia="標楷體" w:hAnsi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主要參考文獻：</w:t>
                            </w:r>
                            <w:r>
                              <w:rPr>
                                <w:rFonts w:eastAsia="標楷體" w:cstheme="min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European Respiratory Journal 2024 64(4): 2401324</w:t>
                            </w:r>
                            <w:r>
                              <w:rPr>
                                <w:rFonts w:eastAsia="標楷體" w:cstheme="min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D2349D6" w14:textId="77777777" w:rsidR="001B7F77" w:rsidRDefault="001B7F77" w:rsidP="001B7F77">
                            <w:pPr>
                              <w:spacing w:line="400" w:lineRule="exact"/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備註：</w:t>
                            </w:r>
                          </w:p>
                          <w:p w14:paraId="0DD4668B" w14:textId="77777777" w:rsidR="001B7F77" w:rsidRDefault="001B7F77" w:rsidP="001B7F77">
                            <w:pPr>
                              <w:spacing w:line="240" w:lineRule="exact"/>
                              <w:rPr>
                                <w:rFonts w:eastAsia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a: 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症狀包括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dyspnea, syncope, chest pain, peripheral edema, fatigue.</w:t>
                            </w:r>
                          </w:p>
                          <w:p w14:paraId="286EA722" w14:textId="77777777" w:rsidR="001B7F77" w:rsidRDefault="001B7F77" w:rsidP="001B7F77">
                            <w:pPr>
                              <w:spacing w:line="240" w:lineRule="exact"/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b: Pulmonary arterial wedge pressure (PAWP)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或</w:t>
                            </w: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Pulmonary capillary wedge pressure (PCWP)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或</w:t>
                            </w: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Left atrial pressure (LAP)</w:t>
                            </w:r>
                          </w:p>
                          <w:p w14:paraId="380E8584" w14:textId="77777777" w:rsidR="001B7F77" w:rsidRDefault="001B7F77" w:rsidP="001B7F77">
                            <w:pPr>
                              <w:spacing w:line="240" w:lineRule="exact"/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c: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含詳細病史</w:t>
                            </w: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心臟超音波檢查</w:t>
                            </w: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magnetic resonance imaging (MRI), Pulmonary Function Tests (PFTs), Diffusing Capacity of the Lung for Carbon Monoxide (DLCO), high resolution CT (HRCT), 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排除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Interstitial Lung Disease (ILD)</w:t>
                            </w:r>
                          </w:p>
                          <w:p w14:paraId="2024DB58" w14:textId="77777777" w:rsidR="001B7F77" w:rsidRDefault="001B7F77" w:rsidP="001B7F77">
                            <w:pPr>
                              <w:spacing w:line="400" w:lineRule="exact"/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Abbreviation:</w:t>
                            </w:r>
                          </w:p>
                          <w:p w14:paraId="40FF6FE6" w14:textId="77777777" w:rsidR="001B7F77" w:rsidRDefault="001B7F77" w:rsidP="001B7F77">
                            <w:pPr>
                              <w:spacing w:line="240" w:lineRule="exact"/>
                              <w:jc w:val="both"/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EKG: Electrocardiogram. ABG: Arterial Blood Gas. Chest PA: Chest Posteroanterior view. TR velocity: Tricuspid Regurgitation velocity. Mean PAP: Mean Pulmonary Artery Pressure. PAWP: Pulmonary Artery Wedge Pressure. PVR: Pulmonary Vascular Resistance. ANA: Antinuclear Antibody. HIV Ab: Human Immunodeficiency Virus Antibody. Anti U3 RNP: Anti U3 Ribonucleoprotein Antibody. Anti RNP: Anti Ribonucleoprotein Antibody. PVOD: pulmonary </w:t>
                            </w:r>
                            <w:proofErr w:type="spellStart"/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veno</w:t>
                            </w:r>
                            <w:proofErr w:type="spellEnd"/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proofErr w:type="gramStart"/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occlusive  disease</w:t>
                            </w:r>
                            <w:proofErr w:type="gramEnd"/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. HRCT: high resolution CT. MRI: Magnetic Resonance Imaging. CTEPH: chronic thromboembolic pulmonary hypertension. COPD: chronic obstructive pulmonary disorder. ILD: Interstitial Lung Disease. PF: pulmonary fibrosis. PPHN: Persistent pulmonary hypertension of newborn. BPD: Bronchopulmonary Dysplasia. Group V: in clinical classification of PH in 2024 (</w:t>
                            </w:r>
                            <w:r>
                              <w:rPr>
                                <w:rFonts w:eastAsia="標楷體" w:hAnsi="標楷體" w:cstheme="minorBidi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表一、肺高血壓分類</w:t>
                            </w:r>
                            <w:r>
                              <w:rPr>
                                <w:rFonts w:eastAsia="標楷體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978219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0;margin-top:-.05pt;width:510.3pt;height:220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" filled="f" stroked="f">
                <v:textbox style="mso-fit-shape-to-text:t">
                  <w:txbxContent>
                    <w:p w14:paraId="2B2ECAB5" w14:textId="77777777" w:rsidR="001B7F77" w:rsidRDefault="001B7F77" w:rsidP="001B7F77">
                      <w:pPr>
                        <w:spacing w:line="540" w:lineRule="exact"/>
                        <w:rPr>
                          <w:rFonts w:eastAsia="標楷體" w:hAnsi="標楷體" w:cstheme="minorBid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主要參考文獻：</w:t>
                      </w:r>
                      <w:r>
                        <w:rPr>
                          <w:rFonts w:eastAsia="標楷體" w:cstheme="minorBidi"/>
                          <w:i/>
                          <w:iCs/>
                          <w:color w:val="000000" w:themeColor="text1"/>
                          <w:sz w:val="20"/>
                          <w:szCs w:val="20"/>
                          <w:u w:val="single"/>
                        </w:rPr>
                        <w:t>European Respiratory Journal 2024 64(4): 2401324</w:t>
                      </w:r>
                      <w:r>
                        <w:rPr>
                          <w:rFonts w:eastAsia="標楷體" w:cstheme="min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3D2349D6" w14:textId="77777777" w:rsidR="001B7F77" w:rsidRDefault="001B7F77" w:rsidP="001B7F77">
                      <w:pPr>
                        <w:spacing w:line="400" w:lineRule="exact"/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備註：</w:t>
                      </w:r>
                    </w:p>
                    <w:p w14:paraId="0DD4668B" w14:textId="77777777" w:rsidR="001B7F77" w:rsidRDefault="001B7F77" w:rsidP="001B7F77">
                      <w:pPr>
                        <w:spacing w:line="240" w:lineRule="exact"/>
                        <w:rPr>
                          <w:rFonts w:eastAsia="標楷體" w:cstheme="minorBidi" w:hint="eastAsi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 xml:space="preserve">a: 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症狀包括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dyspnea, syncope, chest pain, peripheral edema, fatigue.</w:t>
                      </w:r>
                    </w:p>
                    <w:p w14:paraId="286EA722" w14:textId="77777777" w:rsidR="001B7F77" w:rsidRDefault="001B7F77" w:rsidP="001B7F77">
                      <w:pPr>
                        <w:spacing w:line="240" w:lineRule="exact"/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b: Pulmonary arterial wedge pressure (PAWP)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或</w:t>
                      </w: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Pulmonary capillary wedge pressure (PCWP)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或</w:t>
                      </w: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Left atrial pressure (LAP)</w:t>
                      </w:r>
                    </w:p>
                    <w:p w14:paraId="380E8584" w14:textId="77777777" w:rsidR="001B7F77" w:rsidRDefault="001B7F77" w:rsidP="001B7F77">
                      <w:pPr>
                        <w:spacing w:line="240" w:lineRule="exact"/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c: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含詳細病史</w:t>
                      </w: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心臟超音波檢查</w:t>
                      </w: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 xml:space="preserve">, magnetic resonance imaging (MRI), Pulmonary Function Tests (PFTs), Diffusing Capacity of the Lung for Carbon Monoxide (DLCO), high resolution CT (HRCT), 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排除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Interstitial Lung Disease (ILD)</w:t>
                      </w:r>
                    </w:p>
                    <w:p w14:paraId="2024DB58" w14:textId="77777777" w:rsidR="001B7F77" w:rsidRDefault="001B7F77" w:rsidP="001B7F77">
                      <w:pPr>
                        <w:spacing w:line="400" w:lineRule="exact"/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Abbreviation:</w:t>
                      </w:r>
                    </w:p>
                    <w:p w14:paraId="40FF6FE6" w14:textId="77777777" w:rsidR="001B7F77" w:rsidRDefault="001B7F77" w:rsidP="001B7F77">
                      <w:pPr>
                        <w:spacing w:line="240" w:lineRule="exact"/>
                        <w:jc w:val="both"/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 xml:space="preserve">EKG: Electrocardiogram. ABG: Arterial Blood Gas. Chest PA: Chest Posteroanterior view. TR velocity: Tricuspid Regurgitation velocity. Mean PAP: Mean Pulmonary Artery Pressure. PAWP: Pulmonary Artery Wedge Pressure. PVR: Pulmonary Vascular Resistance. ANA: Antinuclear Antibody. HIV Ab: Human Immunodeficiency Virus Antibody. Anti U3 RNP: Anti U3 Ribonucleoprotein Antibody. Anti RNP: Anti Ribonucleoprotein Antibody. PVOD: pulmonary </w:t>
                      </w:r>
                      <w:proofErr w:type="spellStart"/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veno</w:t>
                      </w:r>
                      <w:proofErr w:type="spellEnd"/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proofErr w:type="gramStart"/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occlusive  disease</w:t>
                      </w:r>
                      <w:proofErr w:type="gramEnd"/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. HRCT: high resolution CT. MRI: Magnetic Resonance Imaging. CTEPH: chronic thromboembolic pulmonary hypertension. COPD: chronic obstructive pulmonary disorder. ILD: Interstitial Lung Disease. PF: pulmonary fibrosis. PPHN: Persistent pulmonary hypertension of newborn. BPD: Bronchopulmonary Dysplasia. Group V: in clinical classification of PH in 2024 (</w:t>
                      </w:r>
                      <w:r>
                        <w:rPr>
                          <w:rFonts w:eastAsia="標楷體" w:hAnsi="標楷體" w:cstheme="minorBidi" w:hint="eastAsia"/>
                          <w:color w:val="000000" w:themeColor="text1"/>
                          <w:sz w:val="20"/>
                          <w:szCs w:val="20"/>
                        </w:rPr>
                        <w:t>表一、肺高血壓分類</w:t>
                      </w:r>
                      <w:r>
                        <w:rPr>
                          <w:rFonts w:eastAsia="標楷體" w:cstheme="minorBidi"/>
                          <w:color w:val="000000" w:themeColor="text1"/>
                          <w:sz w:val="20"/>
                          <w:szCs w:val="20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B7F77" w:rsidRPr="005319F5" w:rsidSect="005319F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47A87" w14:textId="77777777" w:rsidR="00756037" w:rsidRDefault="00756037" w:rsidP="00BA544D">
      <w:r>
        <w:separator/>
      </w:r>
    </w:p>
  </w:endnote>
  <w:endnote w:type="continuationSeparator" w:id="0">
    <w:p w14:paraId="7416B993" w14:textId="77777777" w:rsidR="00756037" w:rsidRDefault="00756037" w:rsidP="00BA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345D1" w14:textId="77777777" w:rsidR="00756037" w:rsidRDefault="00756037" w:rsidP="00BA544D">
      <w:r>
        <w:separator/>
      </w:r>
    </w:p>
  </w:footnote>
  <w:footnote w:type="continuationSeparator" w:id="0">
    <w:p w14:paraId="501E2038" w14:textId="77777777" w:rsidR="00756037" w:rsidRDefault="00756037" w:rsidP="00BA5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31853"/>
    <w:multiLevelType w:val="hybridMultilevel"/>
    <w:tmpl w:val="D322493A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885780"/>
    <w:multiLevelType w:val="hybridMultilevel"/>
    <w:tmpl w:val="04DE0BE0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6920C3F"/>
    <w:multiLevelType w:val="hybridMultilevel"/>
    <w:tmpl w:val="E93AD836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70B2C9F"/>
    <w:multiLevelType w:val="hybridMultilevel"/>
    <w:tmpl w:val="B534355A"/>
    <w:lvl w:ilvl="0" w:tplc="CEAE9B9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20951BDF"/>
    <w:multiLevelType w:val="hybridMultilevel"/>
    <w:tmpl w:val="05E47D4A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EF52616"/>
    <w:multiLevelType w:val="hybridMultilevel"/>
    <w:tmpl w:val="991C3520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1000F45"/>
    <w:multiLevelType w:val="hybridMultilevel"/>
    <w:tmpl w:val="66C28F60"/>
    <w:lvl w:ilvl="0" w:tplc="E13C7D96">
      <w:start w:val="1"/>
      <w:numFmt w:val="decimal"/>
      <w:suff w:val="space"/>
      <w:lvlText w:val="%1."/>
      <w:lvlJc w:val="left"/>
      <w:pPr>
        <w:ind w:left="170" w:hanging="170"/>
      </w:pPr>
      <w:rPr>
        <w:rFonts w:ascii="Times New Roman" w:eastAsia="標楷體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336435E1"/>
    <w:multiLevelType w:val="hybridMultilevel"/>
    <w:tmpl w:val="792871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B4401D"/>
    <w:multiLevelType w:val="hybridMultilevel"/>
    <w:tmpl w:val="A0EE360E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4A23992"/>
    <w:multiLevelType w:val="hybridMultilevel"/>
    <w:tmpl w:val="1700B6E6"/>
    <w:lvl w:ilvl="0" w:tplc="40D0DA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BBD5B3F"/>
    <w:multiLevelType w:val="hybridMultilevel"/>
    <w:tmpl w:val="3CE69454"/>
    <w:lvl w:ilvl="0" w:tplc="BD528D52">
      <w:start w:val="1"/>
      <w:numFmt w:val="decimal"/>
      <w:lvlText w:val="%1."/>
      <w:lvlJc w:val="left"/>
      <w:pPr>
        <w:ind w:left="2062" w:hanging="36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266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4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2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410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8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6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54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022" w:hanging="480"/>
      </w:pPr>
      <w:rPr>
        <w:rFonts w:cs="Times New Roman"/>
      </w:rPr>
    </w:lvl>
  </w:abstractNum>
  <w:abstractNum w:abstractNumId="11" w15:restartNumberingAfterBreak="0">
    <w:nsid w:val="602B28AF"/>
    <w:multiLevelType w:val="hybridMultilevel"/>
    <w:tmpl w:val="82044510"/>
    <w:lvl w:ilvl="0" w:tplc="E5187A04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2" w15:restartNumberingAfterBreak="0">
    <w:nsid w:val="652B7AD6"/>
    <w:multiLevelType w:val="hybridMultilevel"/>
    <w:tmpl w:val="69B25806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E27026B"/>
    <w:multiLevelType w:val="hybridMultilevel"/>
    <w:tmpl w:val="CE3EC1E4"/>
    <w:lvl w:ilvl="0" w:tplc="494A2AC6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12"/>
  </w:num>
  <w:num w:numId="7">
    <w:abstractNumId w:val="4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F2"/>
    <w:rsid w:val="00037F34"/>
    <w:rsid w:val="00042293"/>
    <w:rsid w:val="000C3C45"/>
    <w:rsid w:val="000D46E2"/>
    <w:rsid w:val="00104FF2"/>
    <w:rsid w:val="001B7F77"/>
    <w:rsid w:val="00272A6D"/>
    <w:rsid w:val="002A514D"/>
    <w:rsid w:val="00396026"/>
    <w:rsid w:val="00410197"/>
    <w:rsid w:val="004B611E"/>
    <w:rsid w:val="005319F5"/>
    <w:rsid w:val="0055726A"/>
    <w:rsid w:val="005A1DA4"/>
    <w:rsid w:val="005C48A3"/>
    <w:rsid w:val="006C76C1"/>
    <w:rsid w:val="00716924"/>
    <w:rsid w:val="00735518"/>
    <w:rsid w:val="00756037"/>
    <w:rsid w:val="00793890"/>
    <w:rsid w:val="007B2C04"/>
    <w:rsid w:val="007B3CF2"/>
    <w:rsid w:val="007E0B20"/>
    <w:rsid w:val="00830400"/>
    <w:rsid w:val="008441F0"/>
    <w:rsid w:val="00854950"/>
    <w:rsid w:val="00982AFB"/>
    <w:rsid w:val="009C36F1"/>
    <w:rsid w:val="009D46FC"/>
    <w:rsid w:val="00A16EE6"/>
    <w:rsid w:val="00A52FED"/>
    <w:rsid w:val="00B738E7"/>
    <w:rsid w:val="00B81DB1"/>
    <w:rsid w:val="00BA544D"/>
    <w:rsid w:val="00C665FC"/>
    <w:rsid w:val="00C755FF"/>
    <w:rsid w:val="00CF6233"/>
    <w:rsid w:val="00D93621"/>
    <w:rsid w:val="00E01E7E"/>
    <w:rsid w:val="00E21DED"/>
    <w:rsid w:val="00E74D86"/>
    <w:rsid w:val="00E813AE"/>
    <w:rsid w:val="00E945BD"/>
    <w:rsid w:val="00F113FC"/>
    <w:rsid w:val="00F4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99DC3"/>
  <w15:chartTrackingRefBased/>
  <w15:docId w15:val="{6FAE9856-6749-4D1B-8E2F-74ACB11A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FF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45B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A5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544D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5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544D"/>
    <w:rPr>
      <w:rFonts w:ascii="Times New Roman" w:eastAsia="新細明體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B7F77"/>
    <w:pPr>
      <w:autoSpaceDE w:val="0"/>
      <w:autoSpaceDN w:val="0"/>
      <w:ind w:left="470"/>
    </w:pPr>
    <w:rPr>
      <w:rFonts w:eastAsia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送審資料表及審查基準表_06_特發性或遺傳性肺動脈高壓( IPAH or HPAH)</dc:title>
  <dc:subject/>
  <dc:creator>趙鐿涵@婦幼健康組</dc:creator>
  <cp:keywords/>
  <dc:description/>
  <cp:lastModifiedBy>黃偉哲(Jerry Huang)</cp:lastModifiedBy>
  <cp:revision>12</cp:revision>
  <cp:lastPrinted>2016-06-03T03:48:00Z</cp:lastPrinted>
  <dcterms:created xsi:type="dcterms:W3CDTF">2016-06-03T03:18:00Z</dcterms:created>
  <dcterms:modified xsi:type="dcterms:W3CDTF">2026-06-29T01:11:00Z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2023-12-27T08:03:01Z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a10d80f8-4524-4057-969e-d699eb4514be</vt:lpwstr>
  </property>
  <property fmtid="{D5CDD505-2E9C-101B-9397-08002B2CF9AE}" pid="8" name="MSIP_Label_755196ac-7daa-415d-ac3a-bda7dffaa0f9_ContentBits">
    <vt:lpwstr>0</vt:lpwstr>
  </property>
</Properties>
</file>