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E5918" w14:textId="77777777" w:rsidR="00C6049C" w:rsidRPr="00C9001C" w:rsidRDefault="00C6049C" w:rsidP="00C6049C">
      <w:pPr>
        <w:spacing w:afterLines="50" w:after="193" w:line="400" w:lineRule="exact"/>
        <w:jc w:val="center"/>
        <w:textAlignment w:val="baseline"/>
        <w:rPr>
          <w:rFonts w:eastAsia="標楷體"/>
          <w:b/>
          <w:noProof/>
          <w:color w:val="000000"/>
          <w:sz w:val="28"/>
          <w:szCs w:val="28"/>
        </w:rPr>
      </w:pPr>
      <w:bookmarkStart w:id="0" w:name="_Hlk172625829"/>
      <w:r w:rsidRPr="00C9001C">
        <w:rPr>
          <w:rFonts w:eastAsia="標楷體"/>
          <w:b/>
          <w:noProof/>
          <w:color w:val="000000"/>
          <w:sz w:val="28"/>
          <w:szCs w:val="28"/>
        </w:rPr>
        <w:t>衛生福利部國民健康署「罕見疾病個案通報審查</w:t>
      </w:r>
      <w:r w:rsidRPr="00C9001C">
        <w:rPr>
          <w:rFonts w:eastAsia="標楷體" w:hint="eastAsia"/>
          <w:b/>
          <w:noProof/>
          <w:color w:val="000000"/>
          <w:sz w:val="28"/>
          <w:szCs w:val="28"/>
        </w:rPr>
        <w:t>基</w:t>
      </w:r>
      <w:r w:rsidRPr="00C9001C">
        <w:rPr>
          <w:rFonts w:eastAsia="標楷體"/>
          <w:b/>
          <w:noProof/>
          <w:color w:val="000000"/>
          <w:sz w:val="28"/>
          <w:szCs w:val="28"/>
        </w:rPr>
        <w:t>準機制」</w:t>
      </w:r>
      <w:r w:rsidRPr="00C9001C">
        <w:rPr>
          <w:rFonts w:eastAsia="標楷體"/>
          <w:b/>
          <w:noProof/>
          <w:color w:val="000000"/>
          <w:sz w:val="28"/>
          <w:szCs w:val="28"/>
        </w:rPr>
        <w:t>(</w:t>
      </w:r>
      <w:r w:rsidRPr="00C9001C">
        <w:rPr>
          <w:rFonts w:eastAsia="標楷體"/>
          <w:b/>
          <w:noProof/>
          <w:color w:val="000000"/>
          <w:sz w:val="28"/>
          <w:szCs w:val="28"/>
        </w:rPr>
        <w:t>送審</w:t>
      </w:r>
      <w:r w:rsidRPr="00C9001C">
        <w:rPr>
          <w:rFonts w:eastAsia="標楷體" w:hint="eastAsia"/>
          <w:b/>
          <w:noProof/>
          <w:color w:val="000000"/>
          <w:sz w:val="28"/>
          <w:szCs w:val="28"/>
        </w:rPr>
        <w:t>資料</w:t>
      </w:r>
      <w:r w:rsidRPr="00C9001C">
        <w:rPr>
          <w:rFonts w:eastAsia="標楷體"/>
          <w:b/>
          <w:noProof/>
          <w:color w:val="000000"/>
          <w:sz w:val="28"/>
          <w:szCs w:val="28"/>
        </w:rPr>
        <w:t>表</w:t>
      </w:r>
      <w:r w:rsidRPr="00C9001C">
        <w:rPr>
          <w:rFonts w:eastAsia="標楷體"/>
          <w:b/>
          <w:noProof/>
          <w:color w:val="000000"/>
          <w:sz w:val="28"/>
          <w:szCs w:val="28"/>
        </w:rPr>
        <w:t>)</w:t>
      </w:r>
      <w:r w:rsidRPr="00C9001C">
        <w:rPr>
          <w:rFonts w:eastAsia="標楷體"/>
          <w:b/>
          <w:noProof/>
          <w:color w:val="000000"/>
          <w:sz w:val="28"/>
          <w:szCs w:val="28"/>
        </w:rPr>
        <w:br/>
        <w:t>-</w:t>
      </w:r>
      <w:r w:rsidRPr="00C9001C">
        <w:rPr>
          <w:rFonts w:eastAsia="標楷體" w:hint="eastAsia"/>
          <w:b/>
          <w:noProof/>
          <w:color w:val="000000"/>
          <w:sz w:val="28"/>
          <w:szCs w:val="28"/>
        </w:rPr>
        <w:t>楓糖</w:t>
      </w:r>
      <w:r w:rsidRPr="00C9001C">
        <w:rPr>
          <w:rFonts w:eastAsia="標楷體"/>
          <w:b/>
          <w:noProof/>
          <w:color w:val="000000"/>
          <w:sz w:val="28"/>
          <w:szCs w:val="28"/>
        </w:rPr>
        <w:t>尿症</w:t>
      </w:r>
      <w:r w:rsidRPr="00C9001C">
        <w:rPr>
          <w:rFonts w:eastAsia="標楷體" w:hint="eastAsia"/>
          <w:b/>
          <w:bCs/>
          <w:color w:val="000000"/>
          <w:kern w:val="24"/>
          <w:sz w:val="28"/>
          <w:szCs w:val="28"/>
        </w:rPr>
        <w:t>[</w:t>
      </w:r>
      <w:r w:rsidRPr="00C9001C">
        <w:rPr>
          <w:rFonts w:eastAsia="標楷體"/>
          <w:b/>
          <w:bCs/>
          <w:sz w:val="28"/>
          <w:szCs w:val="28"/>
          <w:shd w:val="clear" w:color="auto" w:fill="FFFFFF"/>
        </w:rPr>
        <w:t>Maple syrup urine disease</w:t>
      </w:r>
      <w:r w:rsidRPr="00C9001C">
        <w:rPr>
          <w:rFonts w:eastAsia="標楷體" w:hint="eastAsia"/>
          <w:b/>
          <w:bCs/>
          <w:kern w:val="24"/>
          <w:sz w:val="28"/>
          <w:szCs w:val="28"/>
        </w:rPr>
        <w:t>]</w:t>
      </w:r>
      <w:r w:rsidRPr="00C9001C">
        <w:rPr>
          <w:rFonts w:eastAsia="標楷體" w:hint="eastAsia"/>
          <w:b/>
          <w:bCs/>
          <w:color w:val="000000"/>
          <w:kern w:val="24"/>
          <w:sz w:val="28"/>
          <w:szCs w:val="28"/>
        </w:rPr>
        <w:t>-</w:t>
      </w:r>
    </w:p>
    <w:p w14:paraId="056CBE58" w14:textId="77777777" w:rsidR="00C6049C" w:rsidRPr="00C9001C" w:rsidRDefault="00C6049C" w:rsidP="00C6049C">
      <w:pPr>
        <w:pStyle w:val="af8"/>
        <w:ind w:leftChars="0" w:left="0"/>
        <w:rPr>
          <w:rFonts w:eastAsia="標楷體"/>
          <w:bCs/>
        </w:rPr>
      </w:pPr>
      <w:r w:rsidRPr="00C9001C">
        <w:rPr>
          <w:rFonts w:eastAsia="標楷體" w:hint="eastAsia"/>
          <w:bCs/>
        </w:rPr>
        <w:t xml:space="preserve">1. </w:t>
      </w:r>
      <w:r w:rsidRPr="00C9001C">
        <w:rPr>
          <w:rFonts w:eastAsia="標楷體" w:hint="eastAsia"/>
          <w:bCs/>
        </w:rPr>
        <w:t>□病歷資料</w:t>
      </w:r>
      <w:r w:rsidRPr="00C9001C">
        <w:rPr>
          <w:rFonts w:eastAsia="標楷體" w:hint="eastAsia"/>
          <w:bCs/>
        </w:rPr>
        <w:t>(</w:t>
      </w:r>
      <w:r w:rsidRPr="00C9001C">
        <w:rPr>
          <w:rFonts w:eastAsia="標楷體" w:hint="eastAsia"/>
          <w:bCs/>
        </w:rPr>
        <w:t>必要</w:t>
      </w:r>
      <w:r w:rsidRPr="00C9001C">
        <w:rPr>
          <w:rFonts w:eastAsia="標楷體" w:hint="eastAsia"/>
          <w:bCs/>
        </w:rPr>
        <w:t xml:space="preserve">): </w:t>
      </w:r>
      <w:r w:rsidRPr="00C9001C">
        <w:rPr>
          <w:rFonts w:eastAsia="標楷體" w:hint="eastAsia"/>
          <w:bCs/>
        </w:rPr>
        <w:t>包含</w:t>
      </w:r>
      <w:r w:rsidRPr="00C9001C">
        <w:rPr>
          <w:rFonts w:eastAsia="標楷體" w:hint="eastAsia"/>
        </w:rPr>
        <w:t>臨床</w:t>
      </w:r>
      <w:r w:rsidRPr="00C9001C">
        <w:rPr>
          <w:rFonts w:eastAsia="標楷體"/>
        </w:rPr>
        <w:t>病史</w:t>
      </w:r>
      <w:r w:rsidRPr="00C9001C">
        <w:rPr>
          <w:rFonts w:eastAsia="標楷體" w:hint="eastAsia"/>
        </w:rPr>
        <w:t>，家族病史，</w:t>
      </w:r>
      <w:r w:rsidRPr="00C9001C">
        <w:rPr>
          <w:rFonts w:eastAsia="標楷體" w:hint="eastAsia"/>
          <w:bCs/>
        </w:rPr>
        <w:t>臨床症狀及徵兆</w:t>
      </w:r>
    </w:p>
    <w:p w14:paraId="37CEFA87" w14:textId="77777777" w:rsidR="00C6049C" w:rsidRPr="00C9001C" w:rsidRDefault="00C6049C" w:rsidP="00C6049C">
      <w:pPr>
        <w:pStyle w:val="af8"/>
        <w:ind w:leftChars="0" w:left="0"/>
        <w:rPr>
          <w:rFonts w:eastAsia="標楷體"/>
          <w:bCs/>
        </w:rPr>
      </w:pPr>
      <w:r w:rsidRPr="00C9001C">
        <w:rPr>
          <w:rFonts w:eastAsia="標楷體" w:hint="eastAsia"/>
          <w:bCs/>
        </w:rPr>
        <w:t xml:space="preserve">2. </w:t>
      </w:r>
      <w:r w:rsidRPr="00C9001C">
        <w:rPr>
          <w:rFonts w:eastAsia="標楷體" w:hint="eastAsia"/>
          <w:bCs/>
        </w:rPr>
        <w:t>□實驗室檢驗</w:t>
      </w:r>
      <w:r w:rsidRPr="00C9001C">
        <w:rPr>
          <w:rFonts w:eastAsia="標楷體" w:hint="eastAsia"/>
          <w:bCs/>
        </w:rPr>
        <w:t>(</w:t>
      </w:r>
      <w:r w:rsidRPr="00C9001C">
        <w:rPr>
          <w:rFonts w:eastAsia="標楷體" w:hint="eastAsia"/>
          <w:bCs/>
        </w:rPr>
        <w:t>必要</w:t>
      </w:r>
      <w:r w:rsidRPr="00C9001C">
        <w:rPr>
          <w:rFonts w:eastAsia="標楷體" w:hint="eastAsia"/>
          <w:bCs/>
        </w:rPr>
        <w:t>)</w:t>
      </w:r>
    </w:p>
    <w:p w14:paraId="1A6DEE9A" w14:textId="77777777" w:rsidR="00C6049C" w:rsidRPr="00C9001C" w:rsidRDefault="00C6049C" w:rsidP="00C6049C">
      <w:pPr>
        <w:pStyle w:val="af8"/>
        <w:ind w:leftChars="0" w:left="0"/>
        <w:rPr>
          <w:rFonts w:eastAsia="標楷體"/>
          <w:bCs/>
        </w:rPr>
      </w:pPr>
      <w:r w:rsidRPr="00C9001C">
        <w:rPr>
          <w:rFonts w:eastAsia="標楷體" w:hint="eastAsia"/>
          <w:bCs/>
        </w:rPr>
        <w:t xml:space="preserve">3. </w:t>
      </w:r>
      <w:r w:rsidRPr="00C9001C">
        <w:rPr>
          <w:rFonts w:eastAsia="標楷體" w:hint="eastAsia"/>
          <w:bCs/>
        </w:rPr>
        <w:t>□</w:t>
      </w:r>
      <w:r w:rsidRPr="00C9001C">
        <w:rPr>
          <w:rFonts w:eastAsia="標楷體" w:cs="Calibri"/>
          <w:color w:val="000000"/>
          <w:shd w:val="clear" w:color="auto" w:fill="FFFFFF"/>
        </w:rPr>
        <w:t>影像學檢查</w:t>
      </w:r>
      <w:r w:rsidRPr="00C9001C">
        <w:rPr>
          <w:rFonts w:eastAsia="標楷體" w:cs="Calibri"/>
          <w:color w:val="000000"/>
          <w:shd w:val="clear" w:color="auto" w:fill="FFFFFF"/>
        </w:rPr>
        <w:t>(</w:t>
      </w:r>
      <w:r w:rsidRPr="00C9001C">
        <w:rPr>
          <w:rFonts w:eastAsia="標楷體" w:cs="Calibri"/>
          <w:color w:val="000000"/>
          <w:shd w:val="clear" w:color="auto" w:fill="FFFFFF"/>
        </w:rPr>
        <w:t>選擇</w:t>
      </w:r>
      <w:r w:rsidRPr="00C9001C">
        <w:rPr>
          <w:rFonts w:eastAsia="標楷體" w:cs="Calibri"/>
          <w:color w:val="000000"/>
          <w:shd w:val="clear" w:color="auto" w:fill="FFFFFF"/>
        </w:rPr>
        <w:t>)</w:t>
      </w:r>
      <w:r w:rsidRPr="00C9001C">
        <w:rPr>
          <w:rFonts w:eastAsia="標楷體" w:hint="eastAsia"/>
          <w:bCs/>
        </w:rPr>
        <w:t xml:space="preserve"> </w:t>
      </w:r>
    </w:p>
    <w:p w14:paraId="06675075" w14:textId="77777777" w:rsidR="00C6049C" w:rsidRPr="00C9001C" w:rsidRDefault="00C6049C" w:rsidP="00C6049C">
      <w:pPr>
        <w:pStyle w:val="af8"/>
        <w:ind w:leftChars="0" w:left="0"/>
        <w:rPr>
          <w:rFonts w:eastAsia="標楷體"/>
          <w:bCs/>
          <w:color w:val="FF0000"/>
        </w:rPr>
      </w:pPr>
      <w:r w:rsidRPr="00C9001C">
        <w:rPr>
          <w:rFonts w:eastAsia="標楷體"/>
          <w:bCs/>
        </w:rPr>
        <w:t xml:space="preserve">4. </w:t>
      </w:r>
      <w:r w:rsidRPr="00C9001C">
        <w:rPr>
          <w:rFonts w:eastAsia="標楷體" w:hint="eastAsia"/>
          <w:bCs/>
        </w:rPr>
        <w:t>□基因檢測結果</w:t>
      </w:r>
      <w:r w:rsidRPr="00C9001C">
        <w:rPr>
          <w:rFonts w:eastAsia="標楷體" w:hint="eastAsia"/>
          <w:bCs/>
        </w:rPr>
        <w:t>(</w:t>
      </w:r>
      <w:r w:rsidRPr="00C9001C">
        <w:rPr>
          <w:rFonts w:eastAsia="標楷體" w:hint="eastAsia"/>
          <w:bCs/>
        </w:rPr>
        <w:t>必要</w:t>
      </w:r>
      <w:r w:rsidRPr="00C9001C">
        <w:rPr>
          <w:rFonts w:eastAsia="標楷體" w:hint="eastAsia"/>
          <w:bCs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6"/>
        <w:gridCol w:w="8039"/>
      </w:tblGrid>
      <w:tr w:rsidR="00C6049C" w:rsidRPr="00C9001C" w14:paraId="13E96237" w14:textId="77777777" w:rsidTr="007A7072">
        <w:trPr>
          <w:trHeight w:val="321"/>
          <w:tblHeader/>
          <w:jc w:val="center"/>
        </w:trPr>
        <w:tc>
          <w:tcPr>
            <w:tcW w:w="1324" w:type="pct"/>
          </w:tcPr>
          <w:p w14:paraId="4486490F" w14:textId="77777777" w:rsidR="00C6049C" w:rsidRPr="00C9001C" w:rsidRDefault="00C6049C" w:rsidP="007A7072">
            <w:pPr>
              <w:adjustRightInd w:val="0"/>
              <w:snapToGrid w:val="0"/>
              <w:spacing w:before="100" w:beforeAutospacing="1" w:after="100" w:afterAutospacing="1" w:line="320" w:lineRule="exact"/>
              <w:jc w:val="center"/>
              <w:rPr>
                <w:rFonts w:eastAsia="標楷體"/>
              </w:rPr>
            </w:pPr>
            <w:r w:rsidRPr="00C9001C">
              <w:rPr>
                <w:rFonts w:eastAsia="標楷體"/>
              </w:rPr>
              <w:t>項目</w:t>
            </w:r>
          </w:p>
        </w:tc>
        <w:tc>
          <w:tcPr>
            <w:tcW w:w="3676" w:type="pct"/>
          </w:tcPr>
          <w:p w14:paraId="6EAD92E6" w14:textId="77777777" w:rsidR="00C6049C" w:rsidRPr="00C9001C" w:rsidRDefault="00C6049C" w:rsidP="007A7072">
            <w:pPr>
              <w:adjustRightInd w:val="0"/>
              <w:snapToGrid w:val="0"/>
              <w:spacing w:before="100" w:beforeAutospacing="1" w:after="100" w:afterAutospacing="1" w:line="320" w:lineRule="exact"/>
              <w:jc w:val="center"/>
              <w:rPr>
                <w:rFonts w:eastAsia="標楷體"/>
              </w:rPr>
            </w:pPr>
            <w:r w:rsidRPr="00C9001C">
              <w:rPr>
                <w:rFonts w:eastAsia="標楷體"/>
              </w:rPr>
              <w:t>填寫部分</w:t>
            </w:r>
          </w:p>
        </w:tc>
      </w:tr>
      <w:tr w:rsidR="00C6049C" w:rsidRPr="00C9001C" w14:paraId="220F42F5" w14:textId="77777777" w:rsidTr="007A7072">
        <w:trPr>
          <w:trHeight w:val="146"/>
          <w:jc w:val="center"/>
        </w:trPr>
        <w:tc>
          <w:tcPr>
            <w:tcW w:w="1324" w:type="pct"/>
            <w:vAlign w:val="center"/>
          </w:tcPr>
          <w:p w14:paraId="7B6997BE" w14:textId="77777777" w:rsidR="00C6049C" w:rsidRPr="00C9001C" w:rsidRDefault="00C6049C" w:rsidP="00C6049C">
            <w:pPr>
              <w:widowControl/>
              <w:numPr>
                <w:ilvl w:val="0"/>
                <w:numId w:val="176"/>
              </w:numPr>
              <w:adjustRightInd w:val="0"/>
              <w:snapToGrid w:val="0"/>
              <w:spacing w:beforeLines="50" w:before="193" w:afterLines="50" w:after="193" w:line="320" w:lineRule="exact"/>
              <w:jc w:val="both"/>
              <w:rPr>
                <w:rFonts w:eastAsia="標楷體"/>
                <w:b/>
              </w:rPr>
            </w:pPr>
            <w:r w:rsidRPr="00C9001C">
              <w:rPr>
                <w:rFonts w:eastAsia="標楷體"/>
                <w:b/>
              </w:rPr>
              <w:t>病歷資料</w:t>
            </w:r>
            <w:r w:rsidRPr="00C9001C">
              <w:rPr>
                <w:rFonts w:eastAsia="標楷體"/>
                <w:b/>
              </w:rPr>
              <w:t>(</w:t>
            </w:r>
            <w:r w:rsidRPr="00C9001C">
              <w:rPr>
                <w:rFonts w:eastAsia="標楷體"/>
                <w:b/>
              </w:rPr>
              <w:t>必要</w:t>
            </w:r>
            <w:r w:rsidRPr="00C9001C">
              <w:rPr>
                <w:rFonts w:eastAsia="標楷體"/>
                <w:b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1CEF43F8" w14:textId="77777777" w:rsidR="00C6049C" w:rsidRPr="00C9001C" w:rsidRDefault="00C6049C" w:rsidP="007A7072">
            <w:pPr>
              <w:snapToGrid w:val="0"/>
              <w:spacing w:beforeLines="50" w:before="193" w:afterLines="50" w:after="193"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C6049C" w:rsidRPr="00C9001C" w14:paraId="10C67EBE" w14:textId="77777777" w:rsidTr="007A7072">
        <w:trPr>
          <w:trHeight w:val="736"/>
          <w:jc w:val="center"/>
        </w:trPr>
        <w:tc>
          <w:tcPr>
            <w:tcW w:w="1324" w:type="pct"/>
            <w:vAlign w:val="center"/>
          </w:tcPr>
          <w:p w14:paraId="3E887DE1" w14:textId="77777777" w:rsidR="00C6049C" w:rsidRPr="00C9001C" w:rsidRDefault="00C6049C" w:rsidP="007A7072">
            <w:pPr>
              <w:snapToGrid w:val="0"/>
              <w:spacing w:beforeLines="50" w:before="193" w:afterLines="50" w:after="193" w:line="320" w:lineRule="exact"/>
              <w:ind w:left="360" w:hangingChars="150" w:hanging="360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A1</w:t>
            </w:r>
            <w:r w:rsidRPr="00C9001C">
              <w:rPr>
                <w:rFonts w:eastAsia="標楷體" w:hint="eastAsia"/>
              </w:rPr>
              <w:t>臨床</w:t>
            </w:r>
            <w:r w:rsidRPr="00C9001C">
              <w:rPr>
                <w:rFonts w:eastAsia="標楷體"/>
              </w:rPr>
              <w:t>病史</w:t>
            </w:r>
            <w:r w:rsidRPr="00C9001C">
              <w:rPr>
                <w:rFonts w:eastAsia="標楷體"/>
              </w:rPr>
              <w:t>(</w:t>
            </w:r>
            <w:proofErr w:type="gramStart"/>
            <w:r w:rsidRPr="00C9001C">
              <w:rPr>
                <w:rFonts w:eastAsia="標楷體" w:hint="eastAsia"/>
              </w:rPr>
              <w:t>必填</w:t>
            </w:r>
            <w:proofErr w:type="gramEnd"/>
            <w:r w:rsidRPr="00C9001C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15520884" w14:textId="77777777" w:rsidR="00C6049C" w:rsidRPr="00C9001C" w:rsidRDefault="00C6049C" w:rsidP="007A7072">
            <w:p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□發病年齡</w:t>
            </w:r>
            <w:r w:rsidRPr="00C9001C">
              <w:rPr>
                <w:rFonts w:eastAsia="標楷體"/>
              </w:rPr>
              <w:t xml:space="preserve">(Age at disease onset) _______ </w:t>
            </w:r>
            <w:r w:rsidRPr="00C9001C">
              <w:rPr>
                <w:rFonts w:eastAsia="標楷體" w:hint="eastAsia"/>
              </w:rPr>
              <w:t>歲</w:t>
            </w:r>
          </w:p>
          <w:p w14:paraId="071D7963" w14:textId="77777777" w:rsidR="00C6049C" w:rsidRPr="00C9001C" w:rsidRDefault="00C6049C" w:rsidP="007A7072">
            <w:p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□新生兒代謝篩檢陽性個案</w:t>
            </w:r>
          </w:p>
        </w:tc>
      </w:tr>
      <w:tr w:rsidR="00C6049C" w:rsidRPr="00C9001C" w14:paraId="4D2A3C9E" w14:textId="77777777" w:rsidTr="007A7072">
        <w:trPr>
          <w:trHeight w:val="463"/>
          <w:jc w:val="center"/>
        </w:trPr>
        <w:tc>
          <w:tcPr>
            <w:tcW w:w="1324" w:type="pct"/>
            <w:vAlign w:val="center"/>
          </w:tcPr>
          <w:p w14:paraId="29F90635" w14:textId="77777777" w:rsidR="00C6049C" w:rsidRPr="00C9001C" w:rsidRDefault="00C6049C" w:rsidP="007A7072">
            <w:pPr>
              <w:snapToGrid w:val="0"/>
              <w:spacing w:beforeLines="50" w:before="193" w:afterLines="50" w:after="193" w:line="320" w:lineRule="exact"/>
              <w:ind w:left="360" w:hangingChars="150" w:hanging="360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A</w:t>
            </w:r>
            <w:r w:rsidRPr="00C9001C">
              <w:rPr>
                <w:rFonts w:eastAsia="標楷體"/>
              </w:rPr>
              <w:t>2</w:t>
            </w:r>
            <w:r w:rsidRPr="00C9001C">
              <w:rPr>
                <w:rFonts w:eastAsia="標楷體" w:hint="eastAsia"/>
              </w:rPr>
              <w:t>家族病史</w:t>
            </w:r>
            <w:r w:rsidRPr="00C9001C">
              <w:rPr>
                <w:rFonts w:eastAsia="標楷體" w:hint="eastAsia"/>
              </w:rPr>
              <w:t xml:space="preserve"> (</w:t>
            </w:r>
            <w:proofErr w:type="gramStart"/>
            <w:r w:rsidRPr="00C9001C">
              <w:rPr>
                <w:rFonts w:eastAsia="標楷體" w:hint="eastAsia"/>
              </w:rPr>
              <w:t>必填</w:t>
            </w:r>
            <w:proofErr w:type="gramEnd"/>
            <w:r w:rsidRPr="00C9001C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516FE829" w14:textId="77777777" w:rsidR="00C6049C" w:rsidRPr="00C9001C" w:rsidRDefault="00C6049C" w:rsidP="007A7072">
            <w:p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□家族史</w:t>
            </w:r>
            <w:r w:rsidRPr="00C9001C">
              <w:rPr>
                <w:rFonts w:eastAsia="標楷體"/>
              </w:rPr>
              <w:t xml:space="preserve"> (Family history)   </w:t>
            </w:r>
            <w:r w:rsidRPr="00C9001C">
              <w:rPr>
                <w:rFonts w:eastAsia="標楷體" w:hint="eastAsia"/>
              </w:rPr>
              <w:t>□有□無</w:t>
            </w:r>
          </w:p>
        </w:tc>
      </w:tr>
      <w:tr w:rsidR="00C6049C" w:rsidRPr="00C9001C" w14:paraId="5A0BE279" w14:textId="77777777" w:rsidTr="007A7072">
        <w:trPr>
          <w:trHeight w:val="2330"/>
          <w:jc w:val="center"/>
        </w:trPr>
        <w:tc>
          <w:tcPr>
            <w:tcW w:w="1324" w:type="pct"/>
            <w:vAlign w:val="center"/>
          </w:tcPr>
          <w:p w14:paraId="68645D6D" w14:textId="77777777" w:rsidR="00C6049C" w:rsidRPr="00C9001C" w:rsidRDefault="00C6049C" w:rsidP="007A7072">
            <w:pPr>
              <w:snapToGrid w:val="0"/>
              <w:spacing w:beforeLines="50" w:before="193" w:afterLines="50" w:after="193" w:line="320" w:lineRule="exact"/>
              <w:ind w:left="360" w:hangingChars="150" w:hanging="360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A</w:t>
            </w:r>
            <w:r w:rsidRPr="00C9001C">
              <w:rPr>
                <w:rFonts w:eastAsia="標楷體"/>
              </w:rPr>
              <w:t>3-1</w:t>
            </w:r>
            <w:r w:rsidRPr="00C9001C">
              <w:rPr>
                <w:rFonts w:eastAsia="標楷體" w:hint="eastAsia"/>
              </w:rPr>
              <w:t>臨床症狀及徵兆</w:t>
            </w:r>
            <w:r w:rsidRPr="00C9001C">
              <w:rPr>
                <w:rFonts w:eastAsia="標楷體" w:hint="eastAsia"/>
              </w:rPr>
              <w:t>(</w:t>
            </w:r>
            <w:proofErr w:type="gramStart"/>
            <w:r w:rsidRPr="00C9001C">
              <w:rPr>
                <w:rFonts w:eastAsia="標楷體" w:hint="eastAsia"/>
              </w:rPr>
              <w:t>必填</w:t>
            </w:r>
            <w:proofErr w:type="gramEnd"/>
            <w:r w:rsidRPr="00C9001C">
              <w:rPr>
                <w:rFonts w:eastAsia="標楷體" w:hint="eastAsia"/>
              </w:rPr>
              <w:t>)</w:t>
            </w:r>
            <w:r w:rsidRPr="00C9001C">
              <w:rPr>
                <w:rFonts w:eastAsia="標楷體"/>
              </w:rPr>
              <w:br/>
            </w:r>
          </w:p>
        </w:tc>
        <w:tc>
          <w:tcPr>
            <w:tcW w:w="3676" w:type="pct"/>
            <w:vAlign w:val="center"/>
          </w:tcPr>
          <w:p w14:paraId="6D610B3E" w14:textId="77777777" w:rsidR="00C6049C" w:rsidRPr="00C9001C" w:rsidRDefault="00C6049C" w:rsidP="007A7072">
            <w:pPr>
              <w:snapToGrid w:val="0"/>
              <w:spacing w:line="320" w:lineRule="exact"/>
              <w:jc w:val="both"/>
              <w:rPr>
                <w:rFonts w:eastAsia="標楷體"/>
                <w:b/>
                <w:bCs/>
              </w:rPr>
            </w:pPr>
            <w:r w:rsidRPr="00C9001C">
              <w:rPr>
                <w:rFonts w:eastAsia="標楷體" w:hint="eastAsia"/>
                <w:b/>
                <w:bCs/>
              </w:rPr>
              <w:t>至少出現下列一項：</w:t>
            </w:r>
          </w:p>
          <w:p w14:paraId="3EF931E6" w14:textId="77777777" w:rsidR="00C6049C" w:rsidRPr="00C9001C" w:rsidRDefault="00C6049C" w:rsidP="00C6049C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□嘔吐、食慾減低</w:t>
            </w:r>
          </w:p>
          <w:p w14:paraId="78FC1F71" w14:textId="77777777" w:rsidR="00C6049C" w:rsidRPr="00C9001C" w:rsidRDefault="00C6049C" w:rsidP="00C6049C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□抽搐、癲癇</w:t>
            </w:r>
          </w:p>
          <w:p w14:paraId="7B4F188D" w14:textId="77777777" w:rsidR="00C6049C" w:rsidRPr="00C9001C" w:rsidRDefault="00C6049C" w:rsidP="00C6049C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</w:t>
            </w:r>
            <w:r w:rsidRPr="00C9001C">
              <w:rPr>
                <w:rFonts w:eastAsia="標楷體" w:cs="Segoe UI"/>
                <w:shd w:val="clear" w:color="auto" w:fill="FFFFFF"/>
              </w:rPr>
              <w:t>嗜睡、昏迷</w:t>
            </w:r>
          </w:p>
          <w:p w14:paraId="246DC5A5" w14:textId="77777777" w:rsidR="00C6049C" w:rsidRPr="00C9001C" w:rsidRDefault="00C6049C" w:rsidP="00C6049C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□生長或發展遲緩</w:t>
            </w:r>
          </w:p>
          <w:p w14:paraId="22441E7D" w14:textId="77777777" w:rsidR="00C6049C" w:rsidRPr="00C9001C" w:rsidRDefault="00C6049C" w:rsidP="00C6049C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</w:t>
            </w:r>
            <w:r w:rsidRPr="00C9001C">
              <w:rPr>
                <w:rFonts w:eastAsia="標楷體" w:cs="Arial"/>
              </w:rPr>
              <w:t>尿液和體</w:t>
            </w:r>
            <w:r w:rsidRPr="00C9001C">
              <w:rPr>
                <w:rFonts w:eastAsia="標楷體" w:cs="Arial" w:hint="eastAsia"/>
              </w:rPr>
              <w:t>液</w:t>
            </w:r>
            <w:r w:rsidRPr="00C9001C">
              <w:rPr>
                <w:rFonts w:eastAsia="標楷體" w:cs="Arial"/>
              </w:rPr>
              <w:t>有</w:t>
            </w:r>
            <w:r w:rsidRPr="00C9001C">
              <w:rPr>
                <w:rFonts w:eastAsia="標楷體"/>
              </w:rPr>
              <w:t>楓糖漿或焦糖味</w:t>
            </w:r>
          </w:p>
          <w:p w14:paraId="2A526931" w14:textId="77777777" w:rsidR="00C6049C" w:rsidRPr="00C9001C" w:rsidRDefault="00C6049C" w:rsidP="00C6049C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</w:t>
            </w:r>
            <w:r w:rsidRPr="00C9001C">
              <w:rPr>
                <w:rFonts w:eastAsia="標楷體"/>
              </w:rPr>
              <w:t>肌肉張力增加或減少</w:t>
            </w:r>
          </w:p>
          <w:p w14:paraId="369A5717" w14:textId="77777777" w:rsidR="00C6049C" w:rsidRPr="00C9001C" w:rsidRDefault="00C6049C" w:rsidP="00C6049C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□無</w:t>
            </w:r>
            <w:r w:rsidRPr="00C9001C">
              <w:rPr>
                <w:rFonts w:eastAsia="標楷體"/>
              </w:rPr>
              <w:t>(</w:t>
            </w:r>
            <w:r w:rsidRPr="00C9001C">
              <w:rPr>
                <w:rFonts w:eastAsia="標楷體" w:hint="eastAsia"/>
              </w:rPr>
              <w:t>新生兒代謝篩檢陽性個案</w:t>
            </w:r>
            <w:r w:rsidRPr="00C9001C">
              <w:rPr>
                <w:rFonts w:eastAsia="標楷體" w:hint="eastAsia"/>
              </w:rPr>
              <w:t>)</w:t>
            </w:r>
            <w:r w:rsidRPr="00C9001C">
              <w:rPr>
                <w:rFonts w:eastAsia="標楷體"/>
              </w:rPr>
              <w:t xml:space="preserve"> </w:t>
            </w:r>
          </w:p>
        </w:tc>
      </w:tr>
      <w:tr w:rsidR="00C6049C" w:rsidRPr="00C9001C" w14:paraId="4DB3F279" w14:textId="77777777" w:rsidTr="007A7072">
        <w:trPr>
          <w:trHeight w:val="1356"/>
          <w:jc w:val="center"/>
        </w:trPr>
        <w:tc>
          <w:tcPr>
            <w:tcW w:w="1324" w:type="pct"/>
            <w:vAlign w:val="center"/>
          </w:tcPr>
          <w:p w14:paraId="14FC22FD" w14:textId="77777777" w:rsidR="00C6049C" w:rsidRPr="00C9001C" w:rsidRDefault="00C6049C" w:rsidP="00C6049C">
            <w:pPr>
              <w:widowControl/>
              <w:numPr>
                <w:ilvl w:val="0"/>
                <w:numId w:val="176"/>
              </w:numPr>
              <w:snapToGrid w:val="0"/>
              <w:spacing w:line="320" w:lineRule="exact"/>
              <w:jc w:val="both"/>
              <w:rPr>
                <w:rFonts w:eastAsia="標楷體"/>
                <w:b/>
              </w:rPr>
            </w:pPr>
            <w:r w:rsidRPr="00C9001C">
              <w:rPr>
                <w:rFonts w:eastAsia="標楷體" w:hint="eastAsia"/>
                <w:b/>
              </w:rPr>
              <w:t>實驗室檢驗報告</w:t>
            </w:r>
            <w:r w:rsidRPr="00C9001C">
              <w:rPr>
                <w:rFonts w:eastAsia="標楷體"/>
                <w:b/>
              </w:rPr>
              <w:br/>
            </w:r>
            <w:r w:rsidRPr="00C9001C">
              <w:rPr>
                <w:rFonts w:eastAsia="標楷體"/>
                <w:sz w:val="20"/>
                <w:szCs w:val="20"/>
              </w:rPr>
              <w:t>(</w:t>
            </w:r>
            <w:r w:rsidRPr="00C9001C">
              <w:rPr>
                <w:rFonts w:eastAsia="標楷體"/>
                <w:sz w:val="20"/>
                <w:szCs w:val="20"/>
              </w:rPr>
              <w:t>請附相關</w:t>
            </w:r>
            <w:r w:rsidRPr="00C9001C">
              <w:rPr>
                <w:rFonts w:eastAsia="標楷體" w:hint="eastAsia"/>
                <w:sz w:val="20"/>
                <w:szCs w:val="20"/>
              </w:rPr>
              <w:t>檢驗</w:t>
            </w:r>
            <w:r w:rsidRPr="00C9001C">
              <w:rPr>
                <w:rFonts w:eastAsia="標楷體"/>
                <w:sz w:val="20"/>
                <w:szCs w:val="20"/>
              </w:rPr>
              <w:t>資料</w:t>
            </w:r>
            <w:r w:rsidRPr="00C9001C">
              <w:rPr>
                <w:rFonts w:eastAsia="標楷體"/>
                <w:sz w:val="20"/>
                <w:szCs w:val="20"/>
              </w:rPr>
              <w:t>)</w:t>
            </w:r>
            <w:r w:rsidRPr="00C9001C">
              <w:rPr>
                <w:rFonts w:eastAsia="標楷體"/>
                <w:sz w:val="20"/>
                <w:szCs w:val="20"/>
              </w:rPr>
              <w:br/>
            </w:r>
            <w:r w:rsidRPr="00C9001C">
              <w:rPr>
                <w:rFonts w:eastAsia="標楷體" w:hint="eastAsia"/>
                <w:b/>
                <w:bCs/>
                <w:sz w:val="20"/>
                <w:szCs w:val="20"/>
              </w:rPr>
              <w:t>(</w:t>
            </w:r>
            <w:r w:rsidRPr="00C9001C">
              <w:rPr>
                <w:rFonts w:eastAsia="標楷體" w:hint="eastAsia"/>
                <w:b/>
                <w:bCs/>
                <w:sz w:val="20"/>
                <w:szCs w:val="20"/>
              </w:rPr>
              <w:t>必要</w:t>
            </w:r>
            <w:r w:rsidRPr="00C9001C">
              <w:rPr>
                <w:rFonts w:eastAsia="標楷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27D6EE06" w14:textId="77777777" w:rsidR="00C6049C" w:rsidRPr="00C9001C" w:rsidRDefault="00C6049C" w:rsidP="007A7072">
            <w:pPr>
              <w:spacing w:line="280" w:lineRule="exact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□血漿白胺酸數值</w:t>
            </w:r>
            <w:r w:rsidRPr="00C9001C">
              <w:rPr>
                <w:rFonts w:eastAsia="標楷體" w:hint="eastAsia"/>
                <w:b/>
                <w:bCs/>
              </w:rPr>
              <w:t xml:space="preserve"> (</w:t>
            </w:r>
            <w:r w:rsidRPr="00C9001C">
              <w:rPr>
                <w:rFonts w:eastAsia="標楷體" w:hint="eastAsia"/>
                <w:b/>
                <w:bCs/>
              </w:rPr>
              <w:t>必要</w:t>
            </w:r>
            <w:r w:rsidRPr="00C9001C">
              <w:rPr>
                <w:rFonts w:eastAsia="標楷體" w:hint="eastAsia"/>
                <w:b/>
                <w:bCs/>
              </w:rPr>
              <w:t>)</w:t>
            </w:r>
            <w:r w:rsidRPr="00C9001C">
              <w:rPr>
                <w:rFonts w:eastAsia="標楷體" w:hint="eastAsia"/>
              </w:rPr>
              <w:t>：□異常</w:t>
            </w:r>
            <w:proofErr w:type="gramStart"/>
            <w:r w:rsidRPr="00C9001C">
              <w:rPr>
                <w:rFonts w:eastAsia="標楷體" w:hint="eastAsia"/>
              </w:rPr>
              <w:t>＿＿＿＿＿＿</w:t>
            </w:r>
            <w:proofErr w:type="gramEnd"/>
          </w:p>
          <w:p w14:paraId="7B7612CD" w14:textId="77777777" w:rsidR="00C6049C" w:rsidRPr="00C9001C" w:rsidRDefault="00C6049C" w:rsidP="007A7072">
            <w:pPr>
              <w:spacing w:line="280" w:lineRule="exact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□血漿</w:t>
            </w:r>
            <w:proofErr w:type="gramStart"/>
            <w:r w:rsidRPr="00C9001C">
              <w:rPr>
                <w:rFonts w:eastAsia="標楷體" w:hint="eastAsia"/>
              </w:rPr>
              <w:t>異白胺</w:t>
            </w:r>
            <w:proofErr w:type="gramEnd"/>
            <w:r w:rsidRPr="00C9001C">
              <w:rPr>
                <w:rFonts w:eastAsia="標楷體" w:hint="eastAsia"/>
              </w:rPr>
              <w:t>酸數值</w:t>
            </w:r>
            <w:r w:rsidRPr="00C9001C">
              <w:rPr>
                <w:rFonts w:eastAsia="標楷體" w:hint="eastAsia"/>
              </w:rPr>
              <w:t xml:space="preserve"> </w:t>
            </w:r>
            <w:r w:rsidRPr="00C9001C">
              <w:rPr>
                <w:rFonts w:eastAsia="標楷體" w:hint="eastAsia"/>
                <w:b/>
                <w:bCs/>
              </w:rPr>
              <w:t>(</w:t>
            </w:r>
            <w:r w:rsidRPr="00C9001C">
              <w:rPr>
                <w:rFonts w:eastAsia="標楷體" w:hint="eastAsia"/>
                <w:b/>
                <w:bCs/>
              </w:rPr>
              <w:t>必要</w:t>
            </w:r>
            <w:r w:rsidRPr="00C9001C">
              <w:rPr>
                <w:rFonts w:eastAsia="標楷體" w:hint="eastAsia"/>
                <w:b/>
                <w:bCs/>
              </w:rPr>
              <w:t>)</w:t>
            </w:r>
            <w:r w:rsidRPr="00C9001C">
              <w:rPr>
                <w:rFonts w:eastAsia="標楷體" w:hint="eastAsia"/>
              </w:rPr>
              <w:t>：□異常</w:t>
            </w:r>
            <w:proofErr w:type="gramStart"/>
            <w:r w:rsidRPr="00C9001C">
              <w:rPr>
                <w:rFonts w:eastAsia="標楷體" w:hint="eastAsia"/>
              </w:rPr>
              <w:t>＿＿＿＿＿＿</w:t>
            </w:r>
            <w:proofErr w:type="gramEnd"/>
          </w:p>
          <w:p w14:paraId="7BBC2C45" w14:textId="77777777" w:rsidR="00C6049C" w:rsidRPr="00C9001C" w:rsidRDefault="00C6049C" w:rsidP="007A7072">
            <w:pPr>
              <w:spacing w:line="280" w:lineRule="exact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□血漿</w:t>
            </w:r>
            <w:proofErr w:type="gramStart"/>
            <w:r w:rsidRPr="00C9001C">
              <w:rPr>
                <w:rFonts w:eastAsia="標楷體" w:hint="eastAsia"/>
              </w:rPr>
              <w:t>纈</w:t>
            </w:r>
            <w:proofErr w:type="gramEnd"/>
            <w:r w:rsidRPr="00C9001C">
              <w:rPr>
                <w:rFonts w:eastAsia="標楷體" w:hint="eastAsia"/>
              </w:rPr>
              <w:t>胺酸數值</w:t>
            </w:r>
            <w:r w:rsidRPr="00C9001C">
              <w:rPr>
                <w:rFonts w:eastAsia="標楷體" w:hint="eastAsia"/>
                <w:b/>
                <w:bCs/>
              </w:rPr>
              <w:t xml:space="preserve"> (</w:t>
            </w:r>
            <w:r w:rsidRPr="00C9001C">
              <w:rPr>
                <w:rFonts w:eastAsia="標楷體" w:hint="eastAsia"/>
                <w:b/>
                <w:bCs/>
              </w:rPr>
              <w:t>必要</w:t>
            </w:r>
            <w:r w:rsidRPr="00C9001C">
              <w:rPr>
                <w:rFonts w:eastAsia="標楷體" w:hint="eastAsia"/>
                <w:b/>
                <w:bCs/>
              </w:rPr>
              <w:t>)</w:t>
            </w:r>
            <w:r w:rsidRPr="00C9001C">
              <w:rPr>
                <w:rFonts w:eastAsia="標楷體" w:hint="eastAsia"/>
              </w:rPr>
              <w:t>：□異常</w:t>
            </w:r>
            <w:proofErr w:type="gramStart"/>
            <w:r w:rsidRPr="00C9001C">
              <w:rPr>
                <w:rFonts w:eastAsia="標楷體" w:hint="eastAsia"/>
              </w:rPr>
              <w:t>＿＿＿＿＿＿</w:t>
            </w:r>
            <w:proofErr w:type="gramEnd"/>
          </w:p>
          <w:p w14:paraId="7CFB3F2F" w14:textId="77777777" w:rsidR="00C6049C" w:rsidRPr="00C9001C" w:rsidRDefault="00C6049C" w:rsidP="007A7072">
            <w:pPr>
              <w:spacing w:line="280" w:lineRule="exact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□尿液有機酸氣相</w:t>
            </w:r>
            <w:proofErr w:type="gramStart"/>
            <w:r w:rsidRPr="00C9001C">
              <w:rPr>
                <w:rFonts w:eastAsia="標楷體" w:hint="eastAsia"/>
              </w:rPr>
              <w:t>層析質譜</w:t>
            </w:r>
            <w:proofErr w:type="gramEnd"/>
            <w:r w:rsidRPr="00C9001C">
              <w:rPr>
                <w:rFonts w:eastAsia="標楷體" w:hint="eastAsia"/>
              </w:rPr>
              <w:t>分析（</w:t>
            </w:r>
            <w:r w:rsidRPr="00C9001C">
              <w:rPr>
                <w:rFonts w:eastAsia="標楷體" w:hint="eastAsia"/>
              </w:rPr>
              <w:t>GC/Mass</w:t>
            </w:r>
            <w:r w:rsidRPr="00C9001C">
              <w:rPr>
                <w:rFonts w:eastAsia="標楷體" w:hint="eastAsia"/>
              </w:rPr>
              <w:t>）</w:t>
            </w:r>
            <w:r w:rsidRPr="00C9001C">
              <w:rPr>
                <w:rFonts w:eastAsia="標楷體" w:hint="eastAsia"/>
                <w:b/>
                <w:bCs/>
              </w:rPr>
              <w:t>(</w:t>
            </w:r>
            <w:r w:rsidRPr="00C9001C">
              <w:rPr>
                <w:rFonts w:eastAsia="標楷體" w:hint="eastAsia"/>
                <w:b/>
                <w:bCs/>
              </w:rPr>
              <w:t>必要</w:t>
            </w:r>
            <w:r w:rsidRPr="00C9001C">
              <w:rPr>
                <w:rFonts w:eastAsia="標楷體" w:hint="eastAsia"/>
                <w:b/>
                <w:bCs/>
              </w:rPr>
              <w:t>)</w:t>
            </w:r>
            <w:r w:rsidRPr="00C9001C">
              <w:rPr>
                <w:rFonts w:eastAsia="標楷體" w:hint="eastAsia"/>
              </w:rPr>
              <w:t>：□相關代謝物質異常升高</w:t>
            </w:r>
            <w:proofErr w:type="gramStart"/>
            <w:r w:rsidRPr="00C9001C">
              <w:rPr>
                <w:rFonts w:eastAsia="標楷體" w:hint="eastAsia"/>
              </w:rPr>
              <w:t>＿＿＿＿＿＿</w:t>
            </w:r>
            <w:proofErr w:type="gramEnd"/>
          </w:p>
        </w:tc>
      </w:tr>
      <w:tr w:rsidR="00C6049C" w:rsidRPr="00C9001C" w14:paraId="4C55503B" w14:textId="77777777" w:rsidTr="007A7072">
        <w:trPr>
          <w:trHeight w:val="908"/>
          <w:jc w:val="center"/>
        </w:trPr>
        <w:tc>
          <w:tcPr>
            <w:tcW w:w="1324" w:type="pct"/>
            <w:vAlign w:val="center"/>
          </w:tcPr>
          <w:p w14:paraId="0B69E44D" w14:textId="77777777" w:rsidR="00C6049C" w:rsidRPr="00C9001C" w:rsidRDefault="00C6049C" w:rsidP="00C6049C">
            <w:pPr>
              <w:widowControl/>
              <w:numPr>
                <w:ilvl w:val="0"/>
                <w:numId w:val="176"/>
              </w:numPr>
              <w:snapToGrid w:val="0"/>
              <w:spacing w:line="320" w:lineRule="exact"/>
              <w:jc w:val="both"/>
              <w:rPr>
                <w:rFonts w:eastAsia="標楷體"/>
                <w:b/>
              </w:rPr>
            </w:pPr>
            <w:r w:rsidRPr="00C9001C">
              <w:rPr>
                <w:rFonts w:eastAsia="標楷體" w:cs="Calibri"/>
                <w:color w:val="000000"/>
                <w:shd w:val="clear" w:color="auto" w:fill="FFFFFF"/>
              </w:rPr>
              <w:t>影像學檢查</w:t>
            </w:r>
            <w:r w:rsidRPr="00C9001C">
              <w:rPr>
                <w:rFonts w:eastAsia="標楷體" w:cs="Calibri"/>
                <w:color w:val="000000"/>
                <w:shd w:val="clear" w:color="auto" w:fill="FFFFFF"/>
              </w:rPr>
              <w:t>(</w:t>
            </w:r>
            <w:r w:rsidRPr="00C9001C">
              <w:rPr>
                <w:rFonts w:eastAsia="標楷體" w:cs="Calibri"/>
                <w:color w:val="000000"/>
                <w:shd w:val="clear" w:color="auto" w:fill="FFFFFF"/>
              </w:rPr>
              <w:t>選擇</w:t>
            </w:r>
            <w:r w:rsidRPr="00C9001C">
              <w:rPr>
                <w:rFonts w:eastAsia="標楷體" w:cs="Calibri"/>
                <w:color w:val="000000"/>
                <w:shd w:val="clear" w:color="auto" w:fill="FFFFFF"/>
              </w:rPr>
              <w:t>)</w:t>
            </w:r>
          </w:p>
        </w:tc>
        <w:tc>
          <w:tcPr>
            <w:tcW w:w="3676" w:type="pct"/>
            <w:vAlign w:val="center"/>
          </w:tcPr>
          <w:p w14:paraId="7868175D" w14:textId="77777777" w:rsidR="00C6049C" w:rsidRPr="00C9001C" w:rsidRDefault="00C6049C" w:rsidP="007A7072">
            <w:pPr>
              <w:spacing w:line="280" w:lineRule="exact"/>
              <w:rPr>
                <w:rFonts w:eastAsia="標楷體"/>
              </w:rPr>
            </w:pPr>
            <w:r w:rsidRPr="00C9001C">
              <w:rPr>
                <w:rFonts w:eastAsia="標楷體" w:cs="Calibri"/>
                <w:color w:val="000000"/>
                <w:shd w:val="clear" w:color="auto" w:fill="FFFFFF"/>
              </w:rPr>
              <w:t>腦部核磁共振檢查</w:t>
            </w:r>
            <w:r w:rsidRPr="00C9001C">
              <w:rPr>
                <w:rFonts w:eastAsia="標楷體" w:cs="Calibri"/>
                <w:color w:val="000000"/>
                <w:shd w:val="clear" w:color="auto" w:fill="FFFFFF"/>
              </w:rPr>
              <w:t xml:space="preserve"> □</w:t>
            </w:r>
            <w:r w:rsidRPr="00C9001C">
              <w:rPr>
                <w:rFonts w:eastAsia="標楷體" w:cs="Calibri"/>
                <w:color w:val="000000"/>
                <w:shd w:val="clear" w:color="auto" w:fill="FFFFFF"/>
              </w:rPr>
              <w:t>正常</w:t>
            </w:r>
            <w:r w:rsidRPr="00C9001C">
              <w:rPr>
                <w:rFonts w:eastAsia="標楷體" w:cs="Calibri"/>
                <w:color w:val="000000"/>
                <w:shd w:val="clear" w:color="auto" w:fill="FFFFFF"/>
              </w:rPr>
              <w:t xml:space="preserve"> □</w:t>
            </w:r>
            <w:r w:rsidRPr="00C9001C">
              <w:rPr>
                <w:rFonts w:eastAsia="標楷體" w:cs="Calibri"/>
                <w:color w:val="000000"/>
                <w:shd w:val="clear" w:color="auto" w:fill="FFFFFF"/>
              </w:rPr>
              <w:t>異常</w:t>
            </w:r>
          </w:p>
        </w:tc>
      </w:tr>
      <w:tr w:rsidR="00C6049C" w:rsidRPr="00C9001C" w14:paraId="507E43B6" w14:textId="77777777" w:rsidTr="007A7072">
        <w:trPr>
          <w:trHeight w:val="1403"/>
          <w:jc w:val="center"/>
        </w:trPr>
        <w:tc>
          <w:tcPr>
            <w:tcW w:w="1324" w:type="pct"/>
            <w:vAlign w:val="center"/>
          </w:tcPr>
          <w:p w14:paraId="7FF3D49A" w14:textId="77777777" w:rsidR="00C6049C" w:rsidRPr="00C9001C" w:rsidRDefault="00C6049C" w:rsidP="00C6049C">
            <w:pPr>
              <w:widowControl/>
              <w:numPr>
                <w:ilvl w:val="0"/>
                <w:numId w:val="176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/>
                <w:b/>
              </w:rPr>
              <w:t>基因檢測</w:t>
            </w:r>
            <w:r w:rsidRPr="00C9001C">
              <w:rPr>
                <w:rFonts w:eastAsia="標楷體" w:hint="eastAsia"/>
                <w:b/>
              </w:rPr>
              <w:t>報告</w:t>
            </w:r>
            <w:r w:rsidRPr="00C9001C">
              <w:rPr>
                <w:rFonts w:eastAsia="標楷體"/>
                <w:b/>
              </w:rPr>
              <w:br/>
            </w:r>
            <w:r w:rsidRPr="00C9001C">
              <w:rPr>
                <w:rFonts w:eastAsia="標楷體"/>
                <w:sz w:val="20"/>
                <w:szCs w:val="20"/>
              </w:rPr>
              <w:t>(</w:t>
            </w:r>
            <w:r w:rsidRPr="00C9001C">
              <w:rPr>
                <w:rFonts w:eastAsia="標楷體"/>
                <w:sz w:val="20"/>
                <w:szCs w:val="20"/>
              </w:rPr>
              <w:t>請附實驗室報告</w:t>
            </w:r>
            <w:r w:rsidRPr="00C9001C">
              <w:rPr>
                <w:rFonts w:eastAsia="標楷體"/>
                <w:sz w:val="20"/>
                <w:szCs w:val="20"/>
              </w:rPr>
              <w:t>)</w:t>
            </w:r>
            <w:r w:rsidRPr="00C9001C">
              <w:rPr>
                <w:rFonts w:eastAsia="標楷體"/>
                <w:b/>
                <w:sz w:val="20"/>
                <w:szCs w:val="20"/>
              </w:rPr>
              <w:t xml:space="preserve"> </w:t>
            </w:r>
          </w:p>
          <w:p w14:paraId="48300ABC" w14:textId="77777777" w:rsidR="00C6049C" w:rsidRPr="00C9001C" w:rsidRDefault="00C6049C" w:rsidP="007A7072">
            <w:pPr>
              <w:widowControl/>
              <w:snapToGrid w:val="0"/>
              <w:spacing w:line="320" w:lineRule="exact"/>
              <w:ind w:leftChars="169" w:left="406"/>
              <w:jc w:val="both"/>
              <w:rPr>
                <w:rFonts w:eastAsia="標楷體"/>
              </w:rPr>
            </w:pPr>
            <w:r w:rsidRPr="00C9001C">
              <w:rPr>
                <w:rFonts w:eastAsia="標楷體"/>
                <w:b/>
                <w:sz w:val="20"/>
                <w:szCs w:val="20"/>
              </w:rPr>
              <w:t>(</w:t>
            </w:r>
            <w:r w:rsidRPr="00C9001C">
              <w:rPr>
                <w:rFonts w:eastAsia="標楷體" w:hint="eastAsia"/>
                <w:b/>
                <w:sz w:val="20"/>
                <w:szCs w:val="20"/>
              </w:rPr>
              <w:t>必要</w:t>
            </w:r>
            <w:r w:rsidRPr="00C9001C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7618B29F" w14:textId="77777777" w:rsidR="00C6049C" w:rsidRPr="00C9001C" w:rsidRDefault="00C6049C" w:rsidP="007A7072">
            <w:p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□兩個</w:t>
            </w:r>
            <w:r w:rsidRPr="00C9001C">
              <w:rPr>
                <w:rFonts w:eastAsia="標楷體"/>
                <w:i/>
                <w:iCs/>
                <w:color w:val="000000"/>
                <w:shd w:val="clear" w:color="auto" w:fill="FFFFFF"/>
              </w:rPr>
              <w:t>BCKDHA(</w:t>
            </w:r>
            <w:r w:rsidRPr="00C9001C">
              <w:rPr>
                <w:rFonts w:eastAsia="標楷體"/>
                <w:i/>
                <w:iCs/>
              </w:rPr>
              <w:t>E1α)</w:t>
            </w:r>
            <w:r w:rsidRPr="00C9001C">
              <w:rPr>
                <w:rFonts w:eastAsia="標楷體" w:hint="eastAsia"/>
                <w:color w:val="000000"/>
                <w:shd w:val="clear" w:color="auto" w:fill="FFFFFF"/>
              </w:rPr>
              <w:t>等位</w:t>
            </w:r>
            <w:r w:rsidRPr="00C9001C">
              <w:rPr>
                <w:rFonts w:eastAsia="標楷體" w:hint="eastAsia"/>
              </w:rPr>
              <w:t>基因都有致病變異</w:t>
            </w:r>
          </w:p>
          <w:p w14:paraId="2C898648" w14:textId="77777777" w:rsidR="00C6049C" w:rsidRPr="00C9001C" w:rsidRDefault="00C6049C" w:rsidP="007A7072">
            <w:p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□兩個</w:t>
            </w:r>
            <w:r w:rsidRPr="00C9001C">
              <w:rPr>
                <w:rFonts w:eastAsia="標楷體"/>
                <w:i/>
                <w:iCs/>
                <w:color w:val="000000"/>
                <w:shd w:val="clear" w:color="auto" w:fill="FFFFFF"/>
              </w:rPr>
              <w:t>BCKDHB</w:t>
            </w:r>
            <w:r w:rsidRPr="00C9001C">
              <w:rPr>
                <w:rFonts w:eastAsia="標楷體" w:hint="eastAsia"/>
                <w:i/>
                <w:iCs/>
                <w:color w:val="000000"/>
                <w:shd w:val="clear" w:color="auto" w:fill="FFFFFF"/>
              </w:rPr>
              <w:t>(</w:t>
            </w:r>
            <w:r w:rsidRPr="00C9001C">
              <w:rPr>
                <w:rFonts w:eastAsia="標楷體"/>
                <w:i/>
                <w:iCs/>
              </w:rPr>
              <w:t>E1β</w:t>
            </w:r>
            <w:r w:rsidRPr="00C9001C">
              <w:rPr>
                <w:rFonts w:eastAsia="標楷體" w:hint="eastAsia"/>
                <w:i/>
                <w:iCs/>
              </w:rPr>
              <w:t>)</w:t>
            </w:r>
            <w:r w:rsidRPr="00C9001C">
              <w:rPr>
                <w:rFonts w:eastAsia="標楷體" w:hint="eastAsia"/>
                <w:color w:val="000000"/>
                <w:shd w:val="clear" w:color="auto" w:fill="FFFFFF"/>
              </w:rPr>
              <w:t>等位</w:t>
            </w:r>
            <w:r w:rsidRPr="00C9001C">
              <w:rPr>
                <w:rFonts w:eastAsia="標楷體" w:hint="eastAsia"/>
              </w:rPr>
              <w:t>基因都有致病變異</w:t>
            </w:r>
          </w:p>
          <w:p w14:paraId="32F15033" w14:textId="77777777" w:rsidR="00C6049C" w:rsidRPr="00C9001C" w:rsidRDefault="00C6049C" w:rsidP="007A7072">
            <w:p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□兩個</w:t>
            </w:r>
            <w:r w:rsidRPr="00C9001C">
              <w:rPr>
                <w:rFonts w:eastAsia="標楷體"/>
                <w:i/>
                <w:iCs/>
                <w:color w:val="000000"/>
                <w:shd w:val="clear" w:color="auto" w:fill="FFFFFF"/>
              </w:rPr>
              <w:t>DBT</w:t>
            </w:r>
            <w:r w:rsidRPr="00C9001C">
              <w:rPr>
                <w:rFonts w:eastAsia="標楷體" w:hint="eastAsia"/>
                <w:i/>
                <w:iCs/>
                <w:color w:val="000000"/>
                <w:shd w:val="clear" w:color="auto" w:fill="FFFFFF"/>
              </w:rPr>
              <w:t>(</w:t>
            </w:r>
            <w:r w:rsidRPr="00C9001C">
              <w:rPr>
                <w:rFonts w:eastAsia="標楷體"/>
                <w:i/>
                <w:iCs/>
              </w:rPr>
              <w:t>E2</w:t>
            </w:r>
            <w:r w:rsidRPr="00C9001C">
              <w:rPr>
                <w:rFonts w:eastAsia="標楷體" w:hint="eastAsia"/>
                <w:i/>
                <w:iCs/>
              </w:rPr>
              <w:t>)</w:t>
            </w:r>
            <w:r w:rsidRPr="00C9001C">
              <w:rPr>
                <w:rFonts w:eastAsia="標楷體" w:hint="eastAsia"/>
                <w:color w:val="000000"/>
                <w:shd w:val="clear" w:color="auto" w:fill="FFFFFF"/>
              </w:rPr>
              <w:t>等位</w:t>
            </w:r>
            <w:r w:rsidRPr="00C9001C">
              <w:rPr>
                <w:rFonts w:eastAsia="標楷體" w:hint="eastAsia"/>
              </w:rPr>
              <w:t>基因都有致病變異</w:t>
            </w:r>
          </w:p>
          <w:p w14:paraId="6E9E7869" w14:textId="77777777" w:rsidR="00C6049C" w:rsidRPr="00C9001C" w:rsidRDefault="00C6049C" w:rsidP="007A7072">
            <w:p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□兩個</w:t>
            </w:r>
            <w:r w:rsidRPr="00C9001C">
              <w:rPr>
                <w:rFonts w:eastAsia="標楷體"/>
                <w:i/>
                <w:iCs/>
                <w:color w:val="000000"/>
                <w:shd w:val="clear" w:color="auto" w:fill="FFFFFF"/>
              </w:rPr>
              <w:t>DLD(</w:t>
            </w:r>
            <w:r w:rsidRPr="00C9001C">
              <w:rPr>
                <w:rFonts w:eastAsia="標楷體"/>
                <w:i/>
                <w:iCs/>
              </w:rPr>
              <w:t>E3)</w:t>
            </w:r>
            <w:r w:rsidRPr="00C9001C">
              <w:rPr>
                <w:rFonts w:eastAsia="標楷體" w:hint="eastAsia"/>
                <w:color w:val="000000"/>
                <w:shd w:val="clear" w:color="auto" w:fill="FFFFFF"/>
              </w:rPr>
              <w:t>等位</w:t>
            </w:r>
            <w:r w:rsidRPr="00C9001C">
              <w:rPr>
                <w:rFonts w:eastAsia="標楷體" w:hint="eastAsia"/>
              </w:rPr>
              <w:t>基因都有致病變異</w:t>
            </w:r>
          </w:p>
        </w:tc>
      </w:tr>
      <w:tr w:rsidR="00C6049C" w:rsidRPr="00C9001C" w14:paraId="53B2398A" w14:textId="77777777" w:rsidTr="007A7072">
        <w:trPr>
          <w:trHeight w:val="1096"/>
          <w:jc w:val="center"/>
        </w:trPr>
        <w:tc>
          <w:tcPr>
            <w:tcW w:w="1324" w:type="pct"/>
            <w:vAlign w:val="center"/>
          </w:tcPr>
          <w:p w14:paraId="16F888CB" w14:textId="77777777" w:rsidR="00C6049C" w:rsidRPr="00C9001C" w:rsidRDefault="00C6049C" w:rsidP="007A7072">
            <w:pPr>
              <w:snapToGrid w:val="0"/>
              <w:spacing w:line="320" w:lineRule="exact"/>
              <w:jc w:val="both"/>
              <w:rPr>
                <w:rFonts w:eastAsia="標楷體"/>
                <w:b/>
              </w:rPr>
            </w:pPr>
            <w:r w:rsidRPr="00C9001C">
              <w:rPr>
                <w:rFonts w:eastAsia="標楷體" w:hint="eastAsia"/>
                <w:b/>
                <w:spacing w:val="-1"/>
              </w:rPr>
              <w:t>D</w:t>
            </w:r>
            <w:r w:rsidRPr="00C9001C">
              <w:rPr>
                <w:rFonts w:eastAsia="標楷體"/>
                <w:b/>
                <w:spacing w:val="-1"/>
              </w:rPr>
              <w:t xml:space="preserve">. </w:t>
            </w:r>
            <w:r w:rsidRPr="00C9001C">
              <w:rPr>
                <w:rFonts w:eastAsia="標楷體" w:hint="eastAsia"/>
                <w:b/>
                <w:spacing w:val="-1"/>
              </w:rPr>
              <w:t>三項均符合方可確定診斷</w:t>
            </w:r>
            <w:r w:rsidRPr="00C9001C">
              <w:rPr>
                <w:rFonts w:eastAsia="標楷體"/>
                <w:b/>
              </w:rPr>
              <w:t>(</w:t>
            </w:r>
            <w:r w:rsidRPr="00C9001C">
              <w:rPr>
                <w:rFonts w:eastAsia="標楷體" w:hint="eastAsia"/>
                <w:b/>
              </w:rPr>
              <w:t>必要</w:t>
            </w:r>
            <w:r w:rsidRPr="00C9001C">
              <w:rPr>
                <w:rFonts w:eastAsia="標楷體"/>
                <w:b/>
                <w:spacing w:val="-10"/>
              </w:rPr>
              <w:t>)</w:t>
            </w:r>
          </w:p>
        </w:tc>
        <w:tc>
          <w:tcPr>
            <w:tcW w:w="3676" w:type="pct"/>
            <w:vAlign w:val="center"/>
          </w:tcPr>
          <w:p w14:paraId="57A487E5" w14:textId="77777777" w:rsidR="00C6049C" w:rsidRPr="00C9001C" w:rsidRDefault="00C6049C" w:rsidP="007A7072">
            <w:pPr>
              <w:spacing w:line="260" w:lineRule="exact"/>
              <w:ind w:left="214" w:hangingChars="89" w:hanging="214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□臨床症狀及徵兆除新生兒代謝篩檢陽性個案可無症狀外，其他個案</w:t>
            </w:r>
            <w:r w:rsidRPr="00C9001C">
              <w:rPr>
                <w:rFonts w:eastAsia="標楷體" w:hint="eastAsia"/>
                <w:b/>
                <w:bCs/>
              </w:rPr>
              <w:t>至少</w:t>
            </w:r>
            <w:r w:rsidRPr="00C9001C">
              <w:rPr>
                <w:rFonts w:eastAsia="標楷體" w:hint="eastAsia"/>
                <w:bCs/>
              </w:rPr>
              <w:t>出現一項</w:t>
            </w:r>
          </w:p>
          <w:p w14:paraId="5DFE4637" w14:textId="77777777" w:rsidR="00C6049C" w:rsidRPr="00C9001C" w:rsidRDefault="00C6049C" w:rsidP="007A7072">
            <w:pPr>
              <w:spacing w:line="260" w:lineRule="exact"/>
              <w:ind w:left="214" w:hangingChars="89" w:hanging="214"/>
              <w:rPr>
                <w:rFonts w:eastAsia="標楷體"/>
              </w:rPr>
            </w:pPr>
            <w:r w:rsidRPr="00C9001C">
              <w:rPr>
                <w:rFonts w:eastAsia="標楷體" w:hint="eastAsia"/>
              </w:rPr>
              <w:t>□實驗室檢驗報告為有意義的異常</w:t>
            </w:r>
            <w:r w:rsidRPr="00C9001C">
              <w:rPr>
                <w:rFonts w:eastAsia="標楷體" w:hint="eastAsia"/>
              </w:rPr>
              <w:t>:</w:t>
            </w:r>
            <w:r w:rsidRPr="00C9001C">
              <w:rPr>
                <w:rFonts w:eastAsia="標楷體" w:hint="eastAsia"/>
              </w:rPr>
              <w:t>血漿</w:t>
            </w:r>
            <w:proofErr w:type="gramStart"/>
            <w:r w:rsidRPr="00C9001C">
              <w:rPr>
                <w:rFonts w:eastAsia="標楷體" w:hint="eastAsia"/>
              </w:rPr>
              <w:t>支鏈胺基酸和</w:t>
            </w:r>
            <w:proofErr w:type="gramEnd"/>
            <w:r w:rsidRPr="00C9001C">
              <w:rPr>
                <w:rFonts w:eastAsia="標楷體" w:hint="eastAsia"/>
              </w:rPr>
              <w:t>尿液有機酸升高</w:t>
            </w:r>
          </w:p>
          <w:p w14:paraId="7ED886A4" w14:textId="77777777" w:rsidR="00C6049C" w:rsidRPr="00C9001C" w:rsidRDefault="00C6049C" w:rsidP="007A7072">
            <w:pPr>
              <w:spacing w:line="260" w:lineRule="exact"/>
              <w:ind w:left="214" w:hangingChars="89" w:hanging="214"/>
              <w:rPr>
                <w:rFonts w:eastAsia="標楷體"/>
                <w:strike/>
              </w:rPr>
            </w:pPr>
            <w:r w:rsidRPr="00C9001C">
              <w:rPr>
                <w:rFonts w:eastAsia="標楷體" w:hint="eastAsia"/>
              </w:rPr>
              <w:t>□</w:t>
            </w:r>
            <w:r w:rsidRPr="00C9001C">
              <w:rPr>
                <w:rFonts w:eastAsia="標楷體"/>
                <w:i/>
                <w:iCs/>
                <w:shd w:val="clear" w:color="auto" w:fill="FFFFFF"/>
              </w:rPr>
              <w:t>BCKDHA(</w:t>
            </w:r>
            <w:r w:rsidRPr="00C9001C">
              <w:rPr>
                <w:rFonts w:eastAsia="標楷體"/>
                <w:i/>
                <w:iCs/>
              </w:rPr>
              <w:t>E1α)</w:t>
            </w:r>
            <w:r w:rsidRPr="00C9001C">
              <w:rPr>
                <w:rFonts w:eastAsia="標楷體" w:hint="eastAsia"/>
              </w:rPr>
              <w:t>、</w:t>
            </w:r>
            <w:r w:rsidRPr="00C9001C">
              <w:rPr>
                <w:rFonts w:eastAsia="標楷體"/>
                <w:i/>
                <w:iCs/>
                <w:shd w:val="clear" w:color="auto" w:fill="FFFFFF"/>
              </w:rPr>
              <w:t>BCKDHB</w:t>
            </w:r>
            <w:r w:rsidRPr="00C9001C">
              <w:rPr>
                <w:rFonts w:eastAsia="標楷體" w:hint="eastAsia"/>
                <w:i/>
                <w:iCs/>
                <w:shd w:val="clear" w:color="auto" w:fill="FFFFFF"/>
              </w:rPr>
              <w:t>(</w:t>
            </w:r>
            <w:r w:rsidRPr="00C9001C">
              <w:rPr>
                <w:rFonts w:eastAsia="標楷體"/>
                <w:i/>
                <w:iCs/>
              </w:rPr>
              <w:t>E1β</w:t>
            </w:r>
            <w:r w:rsidRPr="00C9001C">
              <w:rPr>
                <w:rFonts w:eastAsia="標楷體" w:hint="eastAsia"/>
                <w:i/>
                <w:iCs/>
              </w:rPr>
              <w:t>)</w:t>
            </w:r>
            <w:r w:rsidRPr="00C9001C">
              <w:rPr>
                <w:rFonts w:eastAsia="標楷體" w:cs="Segoe UI"/>
                <w:shd w:val="clear" w:color="auto" w:fill="FFFFFF"/>
              </w:rPr>
              <w:t>、</w:t>
            </w:r>
            <w:r w:rsidRPr="00C9001C">
              <w:rPr>
                <w:rFonts w:eastAsia="標楷體"/>
                <w:i/>
                <w:iCs/>
                <w:shd w:val="clear" w:color="auto" w:fill="FFFFFF"/>
              </w:rPr>
              <w:t>DBT</w:t>
            </w:r>
            <w:r w:rsidRPr="00C9001C">
              <w:rPr>
                <w:rFonts w:eastAsia="標楷體" w:hint="eastAsia"/>
                <w:i/>
                <w:iCs/>
                <w:shd w:val="clear" w:color="auto" w:fill="FFFFFF"/>
              </w:rPr>
              <w:t>(</w:t>
            </w:r>
            <w:r w:rsidRPr="00C9001C">
              <w:rPr>
                <w:rFonts w:eastAsia="標楷體"/>
                <w:i/>
                <w:iCs/>
              </w:rPr>
              <w:t>E2</w:t>
            </w:r>
            <w:r w:rsidRPr="00C9001C">
              <w:rPr>
                <w:rFonts w:eastAsia="標楷體" w:hint="eastAsia"/>
                <w:i/>
                <w:iCs/>
              </w:rPr>
              <w:t>)</w:t>
            </w:r>
            <w:r w:rsidRPr="00C9001C">
              <w:rPr>
                <w:rFonts w:eastAsia="標楷體" w:hint="eastAsia"/>
                <w:shd w:val="clear" w:color="auto" w:fill="FFFFFF"/>
              </w:rPr>
              <w:t>或</w:t>
            </w:r>
            <w:r w:rsidRPr="00C9001C">
              <w:rPr>
                <w:rFonts w:eastAsia="標楷體"/>
                <w:i/>
                <w:iCs/>
                <w:shd w:val="clear" w:color="auto" w:fill="FFFFFF"/>
              </w:rPr>
              <w:t>DLD(</w:t>
            </w:r>
            <w:r w:rsidRPr="00C9001C">
              <w:rPr>
                <w:rFonts w:eastAsia="標楷體"/>
                <w:i/>
                <w:iCs/>
              </w:rPr>
              <w:t>E3)</w:t>
            </w:r>
            <w:r w:rsidRPr="00C9001C">
              <w:rPr>
                <w:rFonts w:eastAsia="標楷體"/>
                <w:spacing w:val="-2"/>
              </w:rPr>
              <w:t>兩個等位基因</w:t>
            </w:r>
            <w:r w:rsidRPr="00C9001C">
              <w:rPr>
                <w:rFonts w:eastAsia="標楷體" w:hint="eastAsia"/>
                <w:spacing w:val="-2"/>
              </w:rPr>
              <w:t>有</w:t>
            </w:r>
            <w:r w:rsidRPr="00C9001C">
              <w:rPr>
                <w:rFonts w:eastAsia="標楷體"/>
                <w:spacing w:val="-2"/>
              </w:rPr>
              <w:t>致病性變異</w:t>
            </w:r>
            <w:r w:rsidRPr="00C9001C">
              <w:rPr>
                <w:rFonts w:eastAsia="標楷體" w:hint="eastAsia"/>
              </w:rPr>
              <w:t>，符合體染色體隱性遺傳模式</w:t>
            </w:r>
          </w:p>
        </w:tc>
      </w:tr>
    </w:tbl>
    <w:p w14:paraId="775635A0" w14:textId="77777777" w:rsidR="00C6049C" w:rsidRPr="00C9001C" w:rsidRDefault="00C6049C" w:rsidP="00C6049C">
      <w:pPr>
        <w:snapToGrid w:val="0"/>
        <w:rPr>
          <w:rFonts w:eastAsia="標楷體"/>
          <w:color w:val="000000"/>
        </w:rPr>
      </w:pPr>
      <w:r w:rsidRPr="00C9001C">
        <w:rPr>
          <w:rFonts w:eastAsia="標楷體" w:hint="eastAsia"/>
          <w:color w:val="000000"/>
        </w:rPr>
        <w:t>參考文獻：</w:t>
      </w:r>
    </w:p>
    <w:p w14:paraId="41543ACE" w14:textId="77777777" w:rsidR="00C6049C" w:rsidRPr="00C9001C" w:rsidRDefault="00C6049C" w:rsidP="00C6049C">
      <w:pPr>
        <w:widowControl/>
        <w:numPr>
          <w:ilvl w:val="0"/>
          <w:numId w:val="174"/>
        </w:numPr>
        <w:snapToGrid w:val="0"/>
        <w:spacing w:line="280" w:lineRule="atLeast"/>
        <w:rPr>
          <w:rFonts w:eastAsia="標楷體"/>
          <w:color w:val="000000"/>
          <w:sz w:val="20"/>
          <w:szCs w:val="20"/>
        </w:rPr>
      </w:pPr>
      <w:proofErr w:type="spellStart"/>
      <w:r w:rsidRPr="00C9001C">
        <w:rPr>
          <w:rFonts w:eastAsia="標楷體"/>
          <w:color w:val="000000"/>
          <w:sz w:val="20"/>
          <w:szCs w:val="20"/>
        </w:rPr>
        <w:t>Saudubray</w:t>
      </w:r>
      <w:proofErr w:type="spellEnd"/>
      <w:r w:rsidRPr="00C9001C">
        <w:rPr>
          <w:rFonts w:eastAsia="標楷體"/>
          <w:color w:val="000000"/>
          <w:sz w:val="20"/>
          <w:szCs w:val="20"/>
        </w:rPr>
        <w:t>, J. M., Baumgartner, M. R., &amp; Walter, J. H. (20</w:t>
      </w:r>
      <w:r w:rsidRPr="00C9001C">
        <w:rPr>
          <w:rFonts w:eastAsia="標楷體" w:hint="eastAsia"/>
          <w:color w:val="000000"/>
          <w:sz w:val="20"/>
          <w:szCs w:val="20"/>
        </w:rPr>
        <w:t>22</w:t>
      </w:r>
      <w:r w:rsidRPr="00C9001C">
        <w:rPr>
          <w:rFonts w:eastAsia="標楷體"/>
          <w:color w:val="000000"/>
          <w:sz w:val="20"/>
          <w:szCs w:val="20"/>
        </w:rPr>
        <w:t xml:space="preserve">). Inborn metabolic diseases, </w:t>
      </w:r>
      <w:r w:rsidRPr="00C9001C">
        <w:rPr>
          <w:rFonts w:eastAsia="標楷體" w:hint="eastAsia"/>
          <w:color w:val="000000"/>
          <w:sz w:val="20"/>
          <w:szCs w:val="20"/>
        </w:rPr>
        <w:t>7</w:t>
      </w:r>
      <w:r w:rsidRPr="00C9001C">
        <w:rPr>
          <w:rFonts w:eastAsia="標楷體"/>
          <w:color w:val="000000"/>
          <w:sz w:val="20"/>
          <w:szCs w:val="20"/>
        </w:rPr>
        <w:t>th Edition. Berlin: Springer.</w:t>
      </w:r>
    </w:p>
    <w:p w14:paraId="296906D6" w14:textId="0D8419C5" w:rsidR="00613425" w:rsidRPr="00C6049C" w:rsidRDefault="00C6049C" w:rsidP="00C6049C">
      <w:pPr>
        <w:widowControl/>
        <w:numPr>
          <w:ilvl w:val="0"/>
          <w:numId w:val="174"/>
        </w:numPr>
        <w:snapToGrid w:val="0"/>
        <w:spacing w:line="280" w:lineRule="atLeast"/>
        <w:rPr>
          <w:rFonts w:eastAsia="標楷體" w:hint="eastAsia"/>
          <w:color w:val="000000"/>
          <w:sz w:val="20"/>
          <w:szCs w:val="20"/>
        </w:rPr>
      </w:pPr>
      <w:r w:rsidRPr="00C9001C">
        <w:rPr>
          <w:rFonts w:eastAsia="標楷體"/>
          <w:color w:val="000000"/>
          <w:sz w:val="20"/>
          <w:szCs w:val="20"/>
          <w:shd w:val="clear" w:color="auto" w:fill="FFFFFF"/>
        </w:rPr>
        <w:t xml:space="preserve">Strauss, K.A., </w:t>
      </w:r>
      <w:proofErr w:type="spellStart"/>
      <w:r w:rsidRPr="00C9001C">
        <w:rPr>
          <w:rFonts w:eastAsia="標楷體"/>
          <w:color w:val="000000"/>
          <w:sz w:val="20"/>
          <w:szCs w:val="20"/>
          <w:shd w:val="clear" w:color="auto" w:fill="FFFFFF"/>
        </w:rPr>
        <w:t>Puffenberger</w:t>
      </w:r>
      <w:proofErr w:type="spellEnd"/>
      <w:r w:rsidRPr="00C9001C">
        <w:rPr>
          <w:rFonts w:eastAsia="標楷體"/>
          <w:color w:val="000000"/>
          <w:sz w:val="20"/>
          <w:szCs w:val="20"/>
          <w:shd w:val="clear" w:color="auto" w:fill="FFFFFF"/>
        </w:rPr>
        <w:t>, E.G., Carson, V.J.</w:t>
      </w:r>
      <w:r w:rsidRPr="00C9001C">
        <w:rPr>
          <w:rFonts w:eastAsia="標楷體"/>
          <w:sz w:val="20"/>
          <w:szCs w:val="20"/>
          <w:shd w:val="clear" w:color="auto" w:fill="FFFFFF"/>
        </w:rPr>
        <w:t xml:space="preserve"> Maple </w:t>
      </w:r>
      <w:r w:rsidRPr="00C9001C">
        <w:rPr>
          <w:rFonts w:eastAsia="標楷體" w:hint="eastAsia"/>
          <w:sz w:val="20"/>
          <w:szCs w:val="20"/>
          <w:shd w:val="clear" w:color="auto" w:fill="FFFFFF"/>
        </w:rPr>
        <w:t>S</w:t>
      </w:r>
      <w:r w:rsidRPr="00C9001C">
        <w:rPr>
          <w:rFonts w:eastAsia="標楷體"/>
          <w:sz w:val="20"/>
          <w:szCs w:val="20"/>
          <w:shd w:val="clear" w:color="auto" w:fill="FFFFFF"/>
        </w:rPr>
        <w:t>yrup Urine Disease</w:t>
      </w:r>
      <w:r w:rsidRPr="00C9001C">
        <w:rPr>
          <w:rFonts w:eastAsia="標楷體"/>
          <w:color w:val="000000"/>
          <w:sz w:val="20"/>
          <w:szCs w:val="20"/>
        </w:rPr>
        <w:t xml:space="preserve">. 2006 Jan 30 [Updated 2020 Apr 23]. In: Adam MP, </w:t>
      </w:r>
      <w:proofErr w:type="spellStart"/>
      <w:r w:rsidRPr="00C9001C">
        <w:rPr>
          <w:rFonts w:eastAsia="標楷體"/>
          <w:color w:val="000000"/>
          <w:sz w:val="20"/>
          <w:szCs w:val="20"/>
        </w:rPr>
        <w:t>Ardinger</w:t>
      </w:r>
      <w:proofErr w:type="spellEnd"/>
      <w:r w:rsidRPr="00C9001C">
        <w:rPr>
          <w:rFonts w:eastAsia="標楷體"/>
          <w:color w:val="000000"/>
          <w:sz w:val="20"/>
          <w:szCs w:val="20"/>
        </w:rPr>
        <w:t xml:space="preserve"> HH, </w:t>
      </w:r>
      <w:proofErr w:type="spellStart"/>
      <w:r w:rsidRPr="00C9001C">
        <w:rPr>
          <w:rFonts w:eastAsia="標楷體"/>
          <w:color w:val="000000"/>
          <w:sz w:val="20"/>
          <w:szCs w:val="20"/>
        </w:rPr>
        <w:t>Pagon</w:t>
      </w:r>
      <w:proofErr w:type="spellEnd"/>
      <w:r w:rsidRPr="00C9001C">
        <w:rPr>
          <w:rFonts w:eastAsia="標楷體"/>
          <w:color w:val="000000"/>
          <w:sz w:val="20"/>
          <w:szCs w:val="20"/>
        </w:rPr>
        <w:t xml:space="preserve"> RA, et al., editors. </w:t>
      </w:r>
      <w:proofErr w:type="spellStart"/>
      <w:r w:rsidRPr="00C9001C">
        <w:rPr>
          <w:rFonts w:eastAsia="標楷體"/>
          <w:color w:val="000000"/>
          <w:sz w:val="20"/>
          <w:szCs w:val="20"/>
        </w:rPr>
        <w:t>GeneReviews</w:t>
      </w:r>
      <w:proofErr w:type="spellEnd"/>
      <w:r w:rsidRPr="00C9001C">
        <w:rPr>
          <w:rFonts w:eastAsia="標楷體"/>
          <w:color w:val="000000"/>
          <w:sz w:val="20"/>
          <w:szCs w:val="20"/>
        </w:rPr>
        <w:t>® [Internet]. Seattle (WA): University of Washington, Seattle; 1993-2024.</w:t>
      </w:r>
    </w:p>
    <w:p w14:paraId="2D007F23" w14:textId="77777777" w:rsidR="003F7256" w:rsidRPr="00452FAE" w:rsidRDefault="003F7256" w:rsidP="003F7256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</w:pPr>
    </w:p>
    <w:p w14:paraId="65740C0D" w14:textId="077833D4" w:rsidR="005D2F48" w:rsidRDefault="005D2F48" w:rsidP="005D2F48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  <w:sectPr w:rsidR="005D2F48" w:rsidSect="00562931">
          <w:footerReference w:type="default" r:id="rId8"/>
          <w:type w:val="continuous"/>
          <w:pgSz w:w="11906" w:h="16838"/>
          <w:pgMar w:top="567" w:right="567" w:bottom="567" w:left="567" w:header="624" w:footer="0" w:gutter="0"/>
          <w:cols w:space="720"/>
          <w:docGrid w:type="lines" w:linePitch="387"/>
        </w:sectPr>
      </w:pPr>
    </w:p>
    <w:p w14:paraId="779E022B" w14:textId="4EBC4FFF" w:rsidR="00A552A5" w:rsidRDefault="000036A8" w:rsidP="00A552A5">
      <w:pPr>
        <w:snapToGrid w:val="0"/>
        <w:spacing w:line="280" w:lineRule="exact"/>
        <w:jc w:val="center"/>
        <w:rPr>
          <w:rFonts w:eastAsia="標楷體"/>
          <w:b/>
          <w:noProof/>
          <w:sz w:val="28"/>
          <w:szCs w:val="28"/>
        </w:rPr>
      </w:pPr>
      <w:r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212BA2">
        <w:rPr>
          <w:rFonts w:eastAsia="標楷體" w:hint="eastAsia"/>
          <w:b/>
          <w:bCs/>
          <w:kern w:val="24"/>
          <w:sz w:val="28"/>
          <w:szCs w:val="28"/>
        </w:rPr>
        <w:t>健康署</w:t>
      </w:r>
      <w:proofErr w:type="gramEnd"/>
      <w:r w:rsidRPr="00212BA2">
        <w:rPr>
          <w:rFonts w:eastAsia="標楷體" w:hint="eastAsia"/>
          <w:b/>
          <w:bCs/>
          <w:kern w:val="24"/>
          <w:sz w:val="28"/>
          <w:szCs w:val="28"/>
        </w:rPr>
        <w:t>「罕見疾病個案通報審查基準機制」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bookmarkEnd w:id="0"/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  <w:r w:rsidR="00C6049C" w:rsidRPr="00C6049C">
        <w:rPr>
          <w:rFonts w:eastAsia="標楷體" w:hint="eastAsia"/>
          <w:b/>
          <w:noProof/>
          <w:sz w:val="28"/>
          <w:szCs w:val="28"/>
        </w:rPr>
        <w:t>楓糖尿症</w:t>
      </w:r>
      <w:r w:rsidR="00C6049C" w:rsidRPr="00C6049C">
        <w:rPr>
          <w:rFonts w:eastAsia="標楷體" w:hint="eastAsia"/>
          <w:b/>
          <w:noProof/>
          <w:sz w:val="28"/>
          <w:szCs w:val="28"/>
        </w:rPr>
        <w:t>[Maple syrup urine disease]</w:t>
      </w:r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</w:p>
    <w:p w14:paraId="6D45E052" w14:textId="6BDD4495" w:rsidR="000A39F6" w:rsidRDefault="00C6049C" w:rsidP="00A552A5">
      <w:pPr>
        <w:snapToGrid w:val="0"/>
        <w:spacing w:line="280" w:lineRule="exact"/>
        <w:jc w:val="center"/>
        <w:rPr>
          <w:noProof/>
        </w:rPr>
      </w:pPr>
      <w:r>
        <w:rPr>
          <w:noProof/>
        </w:rPr>
        <w:pict w14:anchorId="1C19B5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731" type="#_x0000_t75" style="position:absolute;left:0;text-align:left;margin-left:7.2pt;margin-top:2.25pt;width:524.7pt;height:706.6pt;z-index:1">
            <v:imagedata r:id="rId9" o:title=""/>
          </v:shape>
        </w:pict>
      </w:r>
    </w:p>
    <w:p w14:paraId="510F72FB" w14:textId="71DAA448" w:rsidR="005D2F48" w:rsidRPr="00C6049C" w:rsidRDefault="005D2F48" w:rsidP="005D2F48">
      <w:pPr>
        <w:snapToGrid w:val="0"/>
        <w:spacing w:line="280" w:lineRule="exact"/>
        <w:rPr>
          <w:noProof/>
        </w:rPr>
      </w:pPr>
    </w:p>
    <w:sectPr w:rsidR="005D2F48" w:rsidRPr="00C6049C" w:rsidSect="00613425"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84FE" w14:textId="77777777" w:rsidR="00A82E9C" w:rsidRDefault="00A82E9C">
      <w:r>
        <w:separator/>
      </w:r>
    </w:p>
  </w:endnote>
  <w:endnote w:type="continuationSeparator" w:id="0">
    <w:p w14:paraId="25D3DEA3" w14:textId="77777777" w:rsidR="00A82E9C" w:rsidRDefault="00A82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0FEC3" w14:textId="77777777" w:rsidR="00A82E9C" w:rsidRDefault="00A82E9C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63AF33F5" w14:textId="77777777" w:rsidR="00A82E9C" w:rsidRDefault="00A82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2" w15:restartNumberingAfterBreak="0">
    <w:nsid w:val="071135CC"/>
    <w:multiLevelType w:val="hybridMultilevel"/>
    <w:tmpl w:val="80BEA086"/>
    <w:lvl w:ilvl="0" w:tplc="B9F8F5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4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6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3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6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9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250F7A21"/>
    <w:multiLevelType w:val="multilevel"/>
    <w:tmpl w:val="407682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8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9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0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1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2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3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5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8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9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1" w15:restartNumberingAfterBreak="0">
    <w:nsid w:val="2C8A6335"/>
    <w:multiLevelType w:val="hybridMultilevel"/>
    <w:tmpl w:val="DE04FA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3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4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6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8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9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70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72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3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4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7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9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2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460E3CC4"/>
    <w:multiLevelType w:val="hybridMultilevel"/>
    <w:tmpl w:val="878C91EC"/>
    <w:lvl w:ilvl="0" w:tplc="D9788F2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7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8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9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90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91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2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6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7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8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00" w15:restartNumberingAfterBreak="0">
    <w:nsid w:val="52A96D84"/>
    <w:multiLevelType w:val="hybridMultilevel"/>
    <w:tmpl w:val="C75EDE96"/>
    <w:lvl w:ilvl="0" w:tplc="CADABA8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1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02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5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6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7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8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10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14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6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7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9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20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2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23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24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5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8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9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3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4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5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36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7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8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9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41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43" w15:restartNumberingAfterBreak="0">
    <w:nsid w:val="6E976D3D"/>
    <w:multiLevelType w:val="hybridMultilevel"/>
    <w:tmpl w:val="CBA4D836"/>
    <w:lvl w:ilvl="0" w:tplc="B0D2041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45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7" w15:restartNumberingAfterBreak="0">
    <w:nsid w:val="71BA3C96"/>
    <w:multiLevelType w:val="hybridMultilevel"/>
    <w:tmpl w:val="F752C3DE"/>
    <w:lvl w:ilvl="0" w:tplc="79702A7A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8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9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0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1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2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3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54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5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6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7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8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9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61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62" w15:restartNumberingAfterBreak="0">
    <w:nsid w:val="77FA0056"/>
    <w:multiLevelType w:val="hybridMultilevel"/>
    <w:tmpl w:val="C26AD77C"/>
    <w:lvl w:ilvl="0" w:tplc="7F486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5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6" w15:restartNumberingAfterBreak="0">
    <w:nsid w:val="7AB37031"/>
    <w:multiLevelType w:val="multilevel"/>
    <w:tmpl w:val="63507A06"/>
    <w:lvl w:ilvl="0">
      <w:start w:val="1"/>
      <w:numFmt w:val="upperLetter"/>
      <w:lvlText w:val="%1."/>
      <w:lvlJc w:val="left"/>
      <w:pPr>
        <w:ind w:left="113" w:hanging="113"/>
      </w:pPr>
      <w:rPr>
        <w:rFonts w:hint="eastAsia"/>
        <w:b/>
        <w:sz w:val="24"/>
        <w:szCs w:val="24"/>
        <w:vertAlign w:val="baseline"/>
      </w:rPr>
    </w:lvl>
    <w:lvl w:ilvl="1">
      <w:start w:val="1"/>
      <w:numFmt w:val="decimal"/>
      <w:lvlText w:val="%2、"/>
      <w:lvlJc w:val="left"/>
      <w:pPr>
        <w:ind w:left="340" w:hanging="113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567" w:hanging="113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794" w:hanging="113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1021" w:hanging="113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1248" w:hanging="113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1475" w:hanging="113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1702" w:hanging="113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1929" w:hanging="113"/>
      </w:pPr>
      <w:rPr>
        <w:rFonts w:hint="eastAsia"/>
        <w:vertAlign w:val="baseline"/>
      </w:rPr>
    </w:lvl>
  </w:abstractNum>
  <w:abstractNum w:abstractNumId="167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8" w15:restartNumberingAfterBreak="0">
    <w:nsid w:val="7CC90DE3"/>
    <w:multiLevelType w:val="hybridMultilevel"/>
    <w:tmpl w:val="100A9D6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9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0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71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2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3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74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5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3"/>
  </w:num>
  <w:num w:numId="2">
    <w:abstractNumId w:val="171"/>
  </w:num>
  <w:num w:numId="3">
    <w:abstractNumId w:val="157"/>
  </w:num>
  <w:num w:numId="4">
    <w:abstractNumId w:val="85"/>
  </w:num>
  <w:num w:numId="5">
    <w:abstractNumId w:val="80"/>
  </w:num>
  <w:num w:numId="6">
    <w:abstractNumId w:val="3"/>
  </w:num>
  <w:num w:numId="7">
    <w:abstractNumId w:val="6"/>
  </w:num>
  <w:num w:numId="8">
    <w:abstractNumId w:val="46"/>
  </w:num>
  <w:num w:numId="9">
    <w:abstractNumId w:val="110"/>
  </w:num>
  <w:num w:numId="10">
    <w:abstractNumId w:val="92"/>
  </w:num>
  <w:num w:numId="11">
    <w:abstractNumId w:val="104"/>
  </w:num>
  <w:num w:numId="12">
    <w:abstractNumId w:val="7"/>
  </w:num>
  <w:num w:numId="13">
    <w:abstractNumId w:val="56"/>
  </w:num>
  <w:num w:numId="14">
    <w:abstractNumId w:val="109"/>
  </w:num>
  <w:num w:numId="15">
    <w:abstractNumId w:val="55"/>
  </w:num>
  <w:num w:numId="16">
    <w:abstractNumId w:val="130"/>
  </w:num>
  <w:num w:numId="17">
    <w:abstractNumId w:val="10"/>
  </w:num>
  <w:num w:numId="18">
    <w:abstractNumId w:val="173"/>
  </w:num>
  <w:num w:numId="19">
    <w:abstractNumId w:val="40"/>
  </w:num>
  <w:num w:numId="20">
    <w:abstractNumId w:val="126"/>
  </w:num>
  <w:num w:numId="21">
    <w:abstractNumId w:val="69"/>
  </w:num>
  <w:num w:numId="22">
    <w:abstractNumId w:val="148"/>
  </w:num>
  <w:num w:numId="23">
    <w:abstractNumId w:val="42"/>
  </w:num>
  <w:num w:numId="24">
    <w:abstractNumId w:val="163"/>
  </w:num>
  <w:num w:numId="25">
    <w:abstractNumId w:val="152"/>
  </w:num>
  <w:num w:numId="26">
    <w:abstractNumId w:val="139"/>
  </w:num>
  <w:num w:numId="27">
    <w:abstractNumId w:val="124"/>
  </w:num>
  <w:num w:numId="28">
    <w:abstractNumId w:val="127"/>
  </w:num>
  <w:num w:numId="29">
    <w:abstractNumId w:val="28"/>
  </w:num>
  <w:num w:numId="30">
    <w:abstractNumId w:val="37"/>
  </w:num>
  <w:num w:numId="31">
    <w:abstractNumId w:val="87"/>
  </w:num>
  <w:num w:numId="32">
    <w:abstractNumId w:val="89"/>
  </w:num>
  <w:num w:numId="33">
    <w:abstractNumId w:val="112"/>
  </w:num>
  <w:num w:numId="34">
    <w:abstractNumId w:val="119"/>
  </w:num>
  <w:num w:numId="35">
    <w:abstractNumId w:val="161"/>
  </w:num>
  <w:num w:numId="36">
    <w:abstractNumId w:val="153"/>
  </w:num>
  <w:num w:numId="37">
    <w:abstractNumId w:val="1"/>
  </w:num>
  <w:num w:numId="38">
    <w:abstractNumId w:val="169"/>
  </w:num>
  <w:num w:numId="39">
    <w:abstractNumId w:val="22"/>
  </w:num>
  <w:num w:numId="40">
    <w:abstractNumId w:val="137"/>
  </w:num>
  <w:num w:numId="41">
    <w:abstractNumId w:val="17"/>
  </w:num>
  <w:num w:numId="42">
    <w:abstractNumId w:val="0"/>
  </w:num>
  <w:num w:numId="43">
    <w:abstractNumId w:val="140"/>
  </w:num>
  <w:num w:numId="44">
    <w:abstractNumId w:val="123"/>
  </w:num>
  <w:num w:numId="45">
    <w:abstractNumId w:val="135"/>
  </w:num>
  <w:num w:numId="46">
    <w:abstractNumId w:val="138"/>
  </w:num>
  <w:num w:numId="47">
    <w:abstractNumId w:val="20"/>
  </w:num>
  <w:num w:numId="48">
    <w:abstractNumId w:val="43"/>
  </w:num>
  <w:num w:numId="49">
    <w:abstractNumId w:val="74"/>
  </w:num>
  <w:num w:numId="50">
    <w:abstractNumId w:val="98"/>
  </w:num>
  <w:num w:numId="51">
    <w:abstractNumId w:val="36"/>
  </w:num>
  <w:num w:numId="52">
    <w:abstractNumId w:val="38"/>
  </w:num>
  <w:num w:numId="53">
    <w:abstractNumId w:val="131"/>
  </w:num>
  <w:num w:numId="54">
    <w:abstractNumId w:val="102"/>
  </w:num>
  <w:num w:numId="55">
    <w:abstractNumId w:val="18"/>
  </w:num>
  <w:num w:numId="56">
    <w:abstractNumId w:val="24"/>
  </w:num>
  <w:num w:numId="57">
    <w:abstractNumId w:val="31"/>
  </w:num>
  <w:num w:numId="58">
    <w:abstractNumId w:val="15"/>
  </w:num>
  <w:num w:numId="59">
    <w:abstractNumId w:val="50"/>
  </w:num>
  <w:num w:numId="60">
    <w:abstractNumId w:val="172"/>
  </w:num>
  <w:num w:numId="61">
    <w:abstractNumId w:val="170"/>
  </w:num>
  <w:num w:numId="62">
    <w:abstractNumId w:val="155"/>
  </w:num>
  <w:num w:numId="63">
    <w:abstractNumId w:val="81"/>
  </w:num>
  <w:num w:numId="64">
    <w:abstractNumId w:val="75"/>
  </w:num>
  <w:num w:numId="65">
    <w:abstractNumId w:val="68"/>
  </w:num>
  <w:num w:numId="66">
    <w:abstractNumId w:val="27"/>
  </w:num>
  <w:num w:numId="67">
    <w:abstractNumId w:val="59"/>
  </w:num>
  <w:num w:numId="68">
    <w:abstractNumId w:val="71"/>
  </w:num>
  <w:num w:numId="69">
    <w:abstractNumId w:val="49"/>
  </w:num>
  <w:num w:numId="70">
    <w:abstractNumId w:val="39"/>
  </w:num>
  <w:num w:numId="71">
    <w:abstractNumId w:val="25"/>
  </w:num>
  <w:num w:numId="72">
    <w:abstractNumId w:val="5"/>
  </w:num>
  <w:num w:numId="73">
    <w:abstractNumId w:val="99"/>
  </w:num>
  <w:num w:numId="74">
    <w:abstractNumId w:val="164"/>
  </w:num>
  <w:num w:numId="75">
    <w:abstractNumId w:val="113"/>
  </w:num>
  <w:num w:numId="76">
    <w:abstractNumId w:val="105"/>
  </w:num>
  <w:num w:numId="77">
    <w:abstractNumId w:val="107"/>
  </w:num>
  <w:num w:numId="78">
    <w:abstractNumId w:val="77"/>
  </w:num>
  <w:num w:numId="79">
    <w:abstractNumId w:val="118"/>
  </w:num>
  <w:num w:numId="80">
    <w:abstractNumId w:val="88"/>
  </w:num>
  <w:num w:numId="81">
    <w:abstractNumId w:val="141"/>
  </w:num>
  <w:num w:numId="82">
    <w:abstractNumId w:val="66"/>
  </w:num>
  <w:num w:numId="83">
    <w:abstractNumId w:val="63"/>
  </w:num>
  <w:num w:numId="84">
    <w:abstractNumId w:val="51"/>
  </w:num>
  <w:num w:numId="85">
    <w:abstractNumId w:val="111"/>
  </w:num>
  <w:num w:numId="86">
    <w:abstractNumId w:val="14"/>
  </w:num>
  <w:num w:numId="87">
    <w:abstractNumId w:val="160"/>
  </w:num>
  <w:num w:numId="88">
    <w:abstractNumId w:val="154"/>
  </w:num>
  <w:num w:numId="89">
    <w:abstractNumId w:val="150"/>
  </w:num>
  <w:num w:numId="90">
    <w:abstractNumId w:val="151"/>
  </w:num>
  <w:num w:numId="91">
    <w:abstractNumId w:val="19"/>
  </w:num>
  <w:num w:numId="92">
    <w:abstractNumId w:val="125"/>
  </w:num>
  <w:num w:numId="93">
    <w:abstractNumId w:val="117"/>
  </w:num>
  <w:num w:numId="94">
    <w:abstractNumId w:val="167"/>
  </w:num>
  <w:num w:numId="95">
    <w:abstractNumId w:val="97"/>
  </w:num>
  <w:num w:numId="96">
    <w:abstractNumId w:val="116"/>
  </w:num>
  <w:num w:numId="97">
    <w:abstractNumId w:val="134"/>
  </w:num>
  <w:num w:numId="98">
    <w:abstractNumId w:val="175"/>
  </w:num>
  <w:num w:numId="99">
    <w:abstractNumId w:val="133"/>
  </w:num>
  <w:num w:numId="100">
    <w:abstractNumId w:val="96"/>
  </w:num>
  <w:num w:numId="101">
    <w:abstractNumId w:val="76"/>
  </w:num>
  <w:num w:numId="102">
    <w:abstractNumId w:val="165"/>
  </w:num>
  <w:num w:numId="103">
    <w:abstractNumId w:val="149"/>
  </w:num>
  <w:num w:numId="104">
    <w:abstractNumId w:val="4"/>
  </w:num>
  <w:num w:numId="105">
    <w:abstractNumId w:val="72"/>
  </w:num>
  <w:num w:numId="106">
    <w:abstractNumId w:val="23"/>
  </w:num>
  <w:num w:numId="107">
    <w:abstractNumId w:val="174"/>
  </w:num>
  <w:num w:numId="108">
    <w:abstractNumId w:val="57"/>
  </w:num>
  <w:num w:numId="109">
    <w:abstractNumId w:val="108"/>
  </w:num>
  <w:num w:numId="110">
    <w:abstractNumId w:val="13"/>
  </w:num>
  <w:num w:numId="111">
    <w:abstractNumId w:val="101"/>
  </w:num>
  <w:num w:numId="112">
    <w:abstractNumId w:val="84"/>
  </w:num>
  <w:num w:numId="113">
    <w:abstractNumId w:val="11"/>
  </w:num>
  <w:num w:numId="114">
    <w:abstractNumId w:val="26"/>
  </w:num>
  <w:num w:numId="115">
    <w:abstractNumId w:val="95"/>
  </w:num>
  <w:num w:numId="116">
    <w:abstractNumId w:val="58"/>
  </w:num>
  <w:num w:numId="117">
    <w:abstractNumId w:val="41"/>
  </w:num>
  <w:num w:numId="118">
    <w:abstractNumId w:val="103"/>
  </w:num>
  <w:num w:numId="119">
    <w:abstractNumId w:val="158"/>
  </w:num>
  <w:num w:numId="120">
    <w:abstractNumId w:val="145"/>
  </w:num>
  <w:num w:numId="121">
    <w:abstractNumId w:val="64"/>
  </w:num>
  <w:num w:numId="122">
    <w:abstractNumId w:val="44"/>
  </w:num>
  <w:num w:numId="123">
    <w:abstractNumId w:val="121"/>
  </w:num>
  <w:num w:numId="124">
    <w:abstractNumId w:val="73"/>
  </w:num>
  <w:num w:numId="125">
    <w:abstractNumId w:val="67"/>
  </w:num>
  <w:num w:numId="126">
    <w:abstractNumId w:val="122"/>
  </w:num>
  <w:num w:numId="127">
    <w:abstractNumId w:val="65"/>
  </w:num>
  <w:num w:numId="128">
    <w:abstractNumId w:val="114"/>
  </w:num>
  <w:num w:numId="129">
    <w:abstractNumId w:val="144"/>
  </w:num>
  <w:num w:numId="130">
    <w:abstractNumId w:val="8"/>
  </w:num>
  <w:num w:numId="131">
    <w:abstractNumId w:val="70"/>
  </w:num>
  <w:num w:numId="132">
    <w:abstractNumId w:val="93"/>
  </w:num>
  <w:num w:numId="133">
    <w:abstractNumId w:val="78"/>
  </w:num>
  <w:num w:numId="134">
    <w:abstractNumId w:val="115"/>
  </w:num>
  <w:num w:numId="135">
    <w:abstractNumId w:val="106"/>
  </w:num>
  <w:num w:numId="136">
    <w:abstractNumId w:val="132"/>
  </w:num>
  <w:num w:numId="137">
    <w:abstractNumId w:val="82"/>
  </w:num>
  <w:num w:numId="138">
    <w:abstractNumId w:val="62"/>
  </w:num>
  <w:num w:numId="139">
    <w:abstractNumId w:val="29"/>
  </w:num>
  <w:num w:numId="140">
    <w:abstractNumId w:val="33"/>
  </w:num>
  <w:num w:numId="141">
    <w:abstractNumId w:val="136"/>
  </w:num>
  <w:num w:numId="142">
    <w:abstractNumId w:val="120"/>
  </w:num>
  <w:num w:numId="143">
    <w:abstractNumId w:val="159"/>
  </w:num>
  <w:num w:numId="144">
    <w:abstractNumId w:val="129"/>
  </w:num>
  <w:num w:numId="145">
    <w:abstractNumId w:val="54"/>
  </w:num>
  <w:num w:numId="146">
    <w:abstractNumId w:val="35"/>
  </w:num>
  <w:num w:numId="147">
    <w:abstractNumId w:val="60"/>
  </w:num>
  <w:num w:numId="148">
    <w:abstractNumId w:val="128"/>
  </w:num>
  <w:num w:numId="149">
    <w:abstractNumId w:val="21"/>
  </w:num>
  <w:num w:numId="150">
    <w:abstractNumId w:val="156"/>
  </w:num>
  <w:num w:numId="151">
    <w:abstractNumId w:val="94"/>
  </w:num>
  <w:num w:numId="152">
    <w:abstractNumId w:val="142"/>
  </w:num>
  <w:num w:numId="153">
    <w:abstractNumId w:val="32"/>
  </w:num>
  <w:num w:numId="154">
    <w:abstractNumId w:val="90"/>
  </w:num>
  <w:num w:numId="155">
    <w:abstractNumId w:val="2"/>
  </w:num>
  <w:num w:numId="156">
    <w:abstractNumId w:val="86"/>
  </w:num>
  <w:num w:numId="157">
    <w:abstractNumId w:val="52"/>
  </w:num>
  <w:num w:numId="158">
    <w:abstractNumId w:val="146"/>
  </w:num>
  <w:num w:numId="159">
    <w:abstractNumId w:val="34"/>
  </w:num>
  <w:num w:numId="160">
    <w:abstractNumId w:val="16"/>
  </w:num>
  <w:num w:numId="161">
    <w:abstractNumId w:val="91"/>
  </w:num>
  <w:num w:numId="162">
    <w:abstractNumId w:val="48"/>
  </w:num>
  <w:num w:numId="163">
    <w:abstractNumId w:val="30"/>
  </w:num>
  <w:num w:numId="164">
    <w:abstractNumId w:val="45"/>
  </w:num>
  <w:num w:numId="165">
    <w:abstractNumId w:val="12"/>
  </w:num>
  <w:num w:numId="166">
    <w:abstractNumId w:val="9"/>
  </w:num>
  <w:num w:numId="167">
    <w:abstractNumId w:val="143"/>
  </w:num>
  <w:num w:numId="168">
    <w:abstractNumId w:val="162"/>
  </w:num>
  <w:num w:numId="169">
    <w:abstractNumId w:val="166"/>
  </w:num>
  <w:num w:numId="170">
    <w:abstractNumId w:val="47"/>
  </w:num>
  <w:num w:numId="171">
    <w:abstractNumId w:val="79"/>
  </w:num>
  <w:num w:numId="172">
    <w:abstractNumId w:val="100"/>
  </w:num>
  <w:num w:numId="173">
    <w:abstractNumId w:val="147"/>
  </w:num>
  <w:num w:numId="174">
    <w:abstractNumId w:val="83"/>
  </w:num>
  <w:num w:numId="175">
    <w:abstractNumId w:val="168"/>
  </w:num>
  <w:num w:numId="176">
    <w:abstractNumId w:val="61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73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DDD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256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2FAE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940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2F4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25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760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242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11D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2A5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2E9C"/>
    <w:rsid w:val="00A8310C"/>
    <w:rsid w:val="00A83167"/>
    <w:rsid w:val="00A831E0"/>
    <w:rsid w:val="00A833A4"/>
    <w:rsid w:val="00A833DB"/>
    <w:rsid w:val="00A83C43"/>
    <w:rsid w:val="00A84272"/>
    <w:rsid w:val="00A842D8"/>
    <w:rsid w:val="00A84705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49C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32"/>
    <o:shapelayout v:ext="edit">
      <o:idmap v:ext="edit" data="1,3,4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97</cp:revision>
  <cp:lastPrinted>2020-02-25T06:37:00Z</cp:lastPrinted>
  <dcterms:created xsi:type="dcterms:W3CDTF">2023-07-13T07:25:00Z</dcterms:created>
  <dcterms:modified xsi:type="dcterms:W3CDTF">2025-02-08T02:41:00Z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